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FE4DC" w14:textId="77777777" w:rsidR="00D041C4" w:rsidRPr="004C663F" w:rsidRDefault="00D041C4" w:rsidP="006F1218">
      <w:pPr>
        <w:rPr>
          <w:rFonts w:ascii="Arial" w:hAnsi="Arial" w:cs="Arial"/>
        </w:rPr>
      </w:pPr>
      <w:bookmarkStart w:id="0" w:name="_GoBack"/>
      <w:bookmarkEnd w:id="0"/>
    </w:p>
    <w:p w14:paraId="315B8611" w14:textId="5E2EDDCF" w:rsidR="00082331" w:rsidRPr="004C663F" w:rsidRDefault="00A61521" w:rsidP="00082331">
      <w:pPr>
        <w:rPr>
          <w:rFonts w:ascii="Arial" w:hAnsi="Arial" w:cs="Arial"/>
          <w:color w:val="000000" w:themeColor="text1"/>
          <w:sz w:val="52"/>
          <w:szCs w:val="52"/>
        </w:rPr>
      </w:pPr>
      <w:r>
        <w:rPr>
          <w:rFonts w:ascii="Arial" w:hAnsi="Arial" w:cs="Arial"/>
          <w:color w:val="000000" w:themeColor="text1"/>
          <w:sz w:val="52"/>
          <w:szCs w:val="52"/>
        </w:rPr>
        <w:t xml:space="preserve">Alfa Laval </w:t>
      </w:r>
      <w:proofErr w:type="spellStart"/>
      <w:r>
        <w:rPr>
          <w:rFonts w:ascii="Arial" w:hAnsi="Arial" w:cs="Arial"/>
          <w:color w:val="000000" w:themeColor="text1"/>
          <w:sz w:val="52"/>
          <w:szCs w:val="52"/>
        </w:rPr>
        <w:t>PureSOx</w:t>
      </w:r>
      <w:proofErr w:type="spellEnd"/>
      <w:r>
        <w:rPr>
          <w:rFonts w:ascii="Arial" w:hAnsi="Arial" w:cs="Arial"/>
          <w:color w:val="000000" w:themeColor="text1"/>
          <w:sz w:val="52"/>
          <w:szCs w:val="52"/>
        </w:rPr>
        <w:t xml:space="preserve"> offers cost-effective compliance with the 2020 global sulphur cap</w:t>
      </w:r>
      <w:r w:rsidR="009968EB" w:rsidRPr="004C663F">
        <w:rPr>
          <w:rFonts w:ascii="Helvetica Neue Light" w:hAnsi="Helvetica Neue Light"/>
          <w:color w:val="000000" w:themeColor="text1"/>
          <w:sz w:val="44"/>
        </w:rPr>
        <w:br/>
      </w:r>
    </w:p>
    <w:p w14:paraId="1F331238" w14:textId="763BAB73" w:rsidR="0091004F" w:rsidRDefault="00E823DB" w:rsidP="009968EB">
      <w:pPr>
        <w:widowControl w:val="0"/>
        <w:autoSpaceDE w:val="0"/>
        <w:autoSpaceDN w:val="0"/>
        <w:adjustRightInd w:val="0"/>
        <w:spacing w:line="360" w:lineRule="auto"/>
        <w:rPr>
          <w:rFonts w:ascii="Arial" w:hAnsi="Arial" w:cs="Arial"/>
          <w:b/>
          <w:sz w:val="22"/>
        </w:rPr>
      </w:pPr>
      <w:r>
        <w:rPr>
          <w:rFonts w:ascii="Arial" w:hAnsi="Arial" w:cs="Arial"/>
          <w:b/>
          <w:sz w:val="22"/>
        </w:rPr>
        <w:t xml:space="preserve">On 27 October, the delegates to the MEPC70 meeting in London agreed to implement </w:t>
      </w:r>
      <w:r w:rsidR="002D1463">
        <w:rPr>
          <w:rFonts w:ascii="Arial" w:hAnsi="Arial" w:cs="Arial"/>
          <w:b/>
          <w:sz w:val="22"/>
        </w:rPr>
        <w:t>a</w:t>
      </w:r>
      <w:r>
        <w:rPr>
          <w:rFonts w:ascii="Arial" w:hAnsi="Arial" w:cs="Arial"/>
          <w:b/>
          <w:sz w:val="22"/>
        </w:rPr>
        <w:t xml:space="preserve"> global fuel sulphur cap </w:t>
      </w:r>
      <w:r w:rsidR="00D82650">
        <w:rPr>
          <w:rFonts w:ascii="Arial" w:hAnsi="Arial" w:cs="Arial"/>
          <w:b/>
          <w:sz w:val="22"/>
        </w:rPr>
        <w:t>as of</w:t>
      </w:r>
      <w:r w:rsidR="00C1256C">
        <w:rPr>
          <w:rFonts w:ascii="Arial" w:hAnsi="Arial" w:cs="Arial"/>
          <w:b/>
          <w:sz w:val="22"/>
        </w:rPr>
        <w:t xml:space="preserve"> 1 January</w:t>
      </w:r>
      <w:r>
        <w:rPr>
          <w:rFonts w:ascii="Arial" w:hAnsi="Arial" w:cs="Arial"/>
          <w:b/>
          <w:sz w:val="22"/>
        </w:rPr>
        <w:t xml:space="preserve"> 2020. </w:t>
      </w:r>
      <w:r w:rsidR="0091004F">
        <w:rPr>
          <w:rFonts w:ascii="Arial" w:hAnsi="Arial" w:cs="Arial"/>
          <w:b/>
          <w:sz w:val="22"/>
        </w:rPr>
        <w:t xml:space="preserve">While </w:t>
      </w:r>
      <w:r w:rsidR="00290F0C">
        <w:rPr>
          <w:rFonts w:ascii="Arial" w:hAnsi="Arial" w:cs="Arial"/>
          <w:b/>
          <w:sz w:val="22"/>
        </w:rPr>
        <w:t>the cap will create a</w:t>
      </w:r>
      <w:r w:rsidR="00000556">
        <w:rPr>
          <w:rFonts w:ascii="Arial" w:hAnsi="Arial" w:cs="Arial"/>
          <w:b/>
          <w:sz w:val="22"/>
        </w:rPr>
        <w:t xml:space="preserve"> 0.5%</w:t>
      </w:r>
      <w:r w:rsidR="00EA3302">
        <w:rPr>
          <w:rFonts w:ascii="Arial" w:hAnsi="Arial" w:cs="Arial"/>
          <w:b/>
          <w:sz w:val="22"/>
        </w:rPr>
        <w:t xml:space="preserve"> fuel sulphur limit</w:t>
      </w:r>
      <w:r w:rsidR="0091004F">
        <w:rPr>
          <w:rFonts w:ascii="Arial" w:hAnsi="Arial" w:cs="Arial"/>
          <w:b/>
          <w:sz w:val="22"/>
        </w:rPr>
        <w:t xml:space="preserve"> worldwide, it does not necessitate a switch to low-sulphur fuel. With </w:t>
      </w:r>
      <w:r w:rsidR="00FA4521">
        <w:rPr>
          <w:rFonts w:ascii="Arial" w:hAnsi="Arial" w:cs="Arial"/>
          <w:b/>
          <w:sz w:val="22"/>
        </w:rPr>
        <w:t>an</w:t>
      </w:r>
      <w:r w:rsidR="0091004F">
        <w:rPr>
          <w:rFonts w:ascii="Arial" w:hAnsi="Arial" w:cs="Arial"/>
          <w:b/>
          <w:sz w:val="22"/>
        </w:rPr>
        <w:t xml:space="preserve"> Alfa Laval </w:t>
      </w:r>
      <w:proofErr w:type="spellStart"/>
      <w:r w:rsidR="0091004F">
        <w:rPr>
          <w:rFonts w:ascii="Arial" w:hAnsi="Arial" w:cs="Arial"/>
          <w:b/>
          <w:sz w:val="22"/>
        </w:rPr>
        <w:t>PureSOx</w:t>
      </w:r>
      <w:proofErr w:type="spellEnd"/>
      <w:r w:rsidR="0091004F">
        <w:rPr>
          <w:rFonts w:ascii="Arial" w:hAnsi="Arial" w:cs="Arial"/>
          <w:b/>
          <w:sz w:val="22"/>
        </w:rPr>
        <w:t xml:space="preserve"> scrubber, ship owners can continue using residual fuels and maintain their existing fuel economy. </w:t>
      </w:r>
    </w:p>
    <w:p w14:paraId="054EB23C" w14:textId="77777777" w:rsidR="0091004F" w:rsidRDefault="0091004F" w:rsidP="009968EB">
      <w:pPr>
        <w:widowControl w:val="0"/>
        <w:autoSpaceDE w:val="0"/>
        <w:autoSpaceDN w:val="0"/>
        <w:adjustRightInd w:val="0"/>
        <w:spacing w:line="360" w:lineRule="auto"/>
        <w:rPr>
          <w:rFonts w:ascii="Arial" w:hAnsi="Arial" w:cs="Arial"/>
          <w:b/>
          <w:sz w:val="22"/>
        </w:rPr>
      </w:pPr>
    </w:p>
    <w:p w14:paraId="37184AA4" w14:textId="066C940F" w:rsidR="00150E80" w:rsidRDefault="00FA4521" w:rsidP="00DC0F77">
      <w:pPr>
        <w:widowControl w:val="0"/>
        <w:autoSpaceDE w:val="0"/>
        <w:autoSpaceDN w:val="0"/>
        <w:adjustRightInd w:val="0"/>
        <w:spacing w:line="360" w:lineRule="auto"/>
        <w:rPr>
          <w:rFonts w:ascii="Arial" w:hAnsi="Arial" w:cs="Arial"/>
          <w:sz w:val="22"/>
        </w:rPr>
      </w:pPr>
      <w:r>
        <w:rPr>
          <w:rFonts w:ascii="Arial" w:hAnsi="Arial" w:cs="Arial"/>
          <w:sz w:val="22"/>
        </w:rPr>
        <w:t>The</w:t>
      </w:r>
      <w:r w:rsidR="00DC0F77">
        <w:rPr>
          <w:rFonts w:ascii="Arial" w:hAnsi="Arial" w:cs="Arial"/>
          <w:sz w:val="22"/>
        </w:rPr>
        <w:t xml:space="preserve"> MEPC’s</w:t>
      </w:r>
      <w:r>
        <w:rPr>
          <w:rFonts w:ascii="Arial" w:hAnsi="Arial" w:cs="Arial"/>
          <w:sz w:val="22"/>
        </w:rPr>
        <w:t xml:space="preserve"> announcement of a global</w:t>
      </w:r>
      <w:r w:rsidR="00D30406">
        <w:rPr>
          <w:rFonts w:ascii="Arial" w:hAnsi="Arial" w:cs="Arial"/>
          <w:sz w:val="22"/>
        </w:rPr>
        <w:t xml:space="preserve"> fuel</w:t>
      </w:r>
      <w:r>
        <w:rPr>
          <w:rFonts w:ascii="Arial" w:hAnsi="Arial" w:cs="Arial"/>
          <w:sz w:val="22"/>
        </w:rPr>
        <w:t xml:space="preserve"> sulphur cap in 2020</w:t>
      </w:r>
      <w:r w:rsidR="00DC0F77">
        <w:rPr>
          <w:rFonts w:ascii="Arial" w:hAnsi="Arial" w:cs="Arial"/>
          <w:sz w:val="22"/>
        </w:rPr>
        <w:t xml:space="preserve"> has been met with </w:t>
      </w:r>
      <w:r w:rsidR="004C129F">
        <w:rPr>
          <w:rFonts w:ascii="Arial" w:hAnsi="Arial" w:cs="Arial"/>
          <w:sz w:val="22"/>
        </w:rPr>
        <w:t xml:space="preserve">immediate </w:t>
      </w:r>
      <w:r w:rsidR="00DC0F77">
        <w:rPr>
          <w:rFonts w:ascii="Arial" w:hAnsi="Arial" w:cs="Arial"/>
          <w:sz w:val="22"/>
        </w:rPr>
        <w:t>concern. Ship owners have</w:t>
      </w:r>
      <w:r>
        <w:rPr>
          <w:rFonts w:ascii="Arial" w:hAnsi="Arial" w:cs="Arial"/>
          <w:sz w:val="22"/>
        </w:rPr>
        <w:t xml:space="preserve"> </w:t>
      </w:r>
      <w:r w:rsidR="00DC0F77">
        <w:rPr>
          <w:rFonts w:ascii="Arial" w:hAnsi="Arial" w:cs="Arial"/>
          <w:sz w:val="22"/>
        </w:rPr>
        <w:t>questions not only</w:t>
      </w:r>
      <w:r>
        <w:rPr>
          <w:rFonts w:ascii="Arial" w:hAnsi="Arial" w:cs="Arial"/>
          <w:sz w:val="22"/>
        </w:rPr>
        <w:t xml:space="preserve"> about the availability of compliant</w:t>
      </w:r>
      <w:r w:rsidR="00150E80">
        <w:rPr>
          <w:rFonts w:ascii="Arial" w:hAnsi="Arial" w:cs="Arial"/>
          <w:sz w:val="22"/>
        </w:rPr>
        <w:t xml:space="preserve"> 0.5%S</w:t>
      </w:r>
      <w:r>
        <w:rPr>
          <w:rFonts w:ascii="Arial" w:hAnsi="Arial" w:cs="Arial"/>
          <w:sz w:val="22"/>
        </w:rPr>
        <w:t xml:space="preserve"> fuel, </w:t>
      </w:r>
      <w:r w:rsidR="00DC0F77">
        <w:rPr>
          <w:rFonts w:ascii="Arial" w:hAnsi="Arial" w:cs="Arial"/>
          <w:sz w:val="22"/>
        </w:rPr>
        <w:t>but also about</w:t>
      </w:r>
      <w:r>
        <w:rPr>
          <w:rFonts w:ascii="Arial" w:hAnsi="Arial" w:cs="Arial"/>
          <w:sz w:val="22"/>
        </w:rPr>
        <w:t xml:space="preserve"> the likely difference in price compared to today’s bunker fuel.</w:t>
      </w:r>
      <w:r w:rsidR="00150E80">
        <w:rPr>
          <w:rFonts w:ascii="Arial" w:hAnsi="Arial" w:cs="Arial"/>
          <w:sz w:val="22"/>
        </w:rPr>
        <w:t xml:space="preserve"> </w:t>
      </w:r>
      <w:r w:rsidR="00C1256C">
        <w:rPr>
          <w:rFonts w:ascii="Arial" w:hAnsi="Arial" w:cs="Arial"/>
          <w:sz w:val="22"/>
        </w:rPr>
        <w:t>Using</w:t>
      </w:r>
      <w:r w:rsidR="00150E80">
        <w:rPr>
          <w:rFonts w:ascii="Arial" w:hAnsi="Arial" w:cs="Arial"/>
          <w:sz w:val="22"/>
        </w:rPr>
        <w:t xml:space="preserve"> the Alfa Laval </w:t>
      </w:r>
      <w:proofErr w:type="spellStart"/>
      <w:r w:rsidR="00150E80">
        <w:rPr>
          <w:rFonts w:ascii="Arial" w:hAnsi="Arial" w:cs="Arial"/>
          <w:sz w:val="22"/>
        </w:rPr>
        <w:t>PureSOx</w:t>
      </w:r>
      <w:proofErr w:type="spellEnd"/>
      <w:r w:rsidR="00150E80">
        <w:rPr>
          <w:rFonts w:ascii="Arial" w:hAnsi="Arial" w:cs="Arial"/>
          <w:sz w:val="22"/>
        </w:rPr>
        <w:t xml:space="preserve"> scrubber platform, </w:t>
      </w:r>
      <w:r w:rsidR="00C1256C">
        <w:rPr>
          <w:rFonts w:ascii="Arial" w:hAnsi="Arial" w:cs="Arial"/>
          <w:sz w:val="22"/>
        </w:rPr>
        <w:t xml:space="preserve">however, they can </w:t>
      </w:r>
      <w:r w:rsidR="00D30406">
        <w:rPr>
          <w:rFonts w:ascii="Arial" w:hAnsi="Arial" w:cs="Arial"/>
          <w:sz w:val="22"/>
        </w:rPr>
        <w:t>effectively</w:t>
      </w:r>
      <w:r w:rsidR="004C129F">
        <w:rPr>
          <w:rFonts w:ascii="Arial" w:hAnsi="Arial" w:cs="Arial"/>
          <w:sz w:val="22"/>
        </w:rPr>
        <w:t xml:space="preserve"> </w:t>
      </w:r>
      <w:r w:rsidR="00C1256C">
        <w:rPr>
          <w:rFonts w:ascii="Arial" w:hAnsi="Arial" w:cs="Arial"/>
          <w:sz w:val="22"/>
        </w:rPr>
        <w:t>avoid</w:t>
      </w:r>
      <w:r w:rsidR="00150E80">
        <w:rPr>
          <w:rFonts w:ascii="Arial" w:hAnsi="Arial" w:cs="Arial"/>
          <w:sz w:val="22"/>
        </w:rPr>
        <w:t xml:space="preserve"> both issues.</w:t>
      </w:r>
    </w:p>
    <w:p w14:paraId="39F43AD0" w14:textId="77777777" w:rsidR="00C1256C" w:rsidRDefault="00C1256C" w:rsidP="009968EB">
      <w:pPr>
        <w:widowControl w:val="0"/>
        <w:autoSpaceDE w:val="0"/>
        <w:autoSpaceDN w:val="0"/>
        <w:adjustRightInd w:val="0"/>
        <w:spacing w:line="360" w:lineRule="auto"/>
        <w:rPr>
          <w:rFonts w:ascii="Arial" w:hAnsi="Arial" w:cs="Arial"/>
          <w:sz w:val="22"/>
        </w:rPr>
      </w:pPr>
    </w:p>
    <w:p w14:paraId="1420F848" w14:textId="77777777" w:rsidR="009909C5" w:rsidRDefault="00C1256C" w:rsidP="009968EB">
      <w:pPr>
        <w:widowControl w:val="0"/>
        <w:autoSpaceDE w:val="0"/>
        <w:autoSpaceDN w:val="0"/>
        <w:adjustRightInd w:val="0"/>
        <w:spacing w:line="360" w:lineRule="auto"/>
        <w:rPr>
          <w:rFonts w:ascii="Arial" w:hAnsi="Arial" w:cs="Arial"/>
          <w:sz w:val="22"/>
        </w:rPr>
      </w:pPr>
      <w:r>
        <w:rPr>
          <w:rFonts w:ascii="Arial" w:hAnsi="Arial" w:cs="Arial"/>
          <w:sz w:val="22"/>
        </w:rPr>
        <w:t xml:space="preserve">“Scrubbers are an </w:t>
      </w:r>
      <w:r w:rsidR="00221C84">
        <w:rPr>
          <w:rFonts w:ascii="Arial" w:hAnsi="Arial" w:cs="Arial"/>
          <w:sz w:val="22"/>
        </w:rPr>
        <w:t>approved</w:t>
      </w:r>
      <w:r>
        <w:rPr>
          <w:rFonts w:ascii="Arial" w:hAnsi="Arial" w:cs="Arial"/>
          <w:sz w:val="22"/>
        </w:rPr>
        <w:t xml:space="preserve"> means of meeting fuel sulphur limits</w:t>
      </w:r>
      <w:r w:rsidR="00221C84">
        <w:rPr>
          <w:rFonts w:ascii="Arial" w:hAnsi="Arial" w:cs="Arial"/>
          <w:sz w:val="22"/>
        </w:rPr>
        <w:t xml:space="preserve"> without switching from residual fuels</w:t>
      </w:r>
      <w:r>
        <w:rPr>
          <w:rFonts w:ascii="Arial" w:hAnsi="Arial" w:cs="Arial"/>
          <w:sz w:val="22"/>
        </w:rPr>
        <w:t xml:space="preserve">,” says </w:t>
      </w:r>
      <w:r w:rsidRPr="002422B6">
        <w:rPr>
          <w:rFonts w:ascii="Arial" w:hAnsi="Arial" w:cs="Arial"/>
          <w:sz w:val="22"/>
        </w:rPr>
        <w:t>René Diks, Manager Marketing &amp; Sales, Exhaust Gas Cleaning.</w:t>
      </w:r>
      <w:r w:rsidR="00221C84" w:rsidRPr="00221C84">
        <w:rPr>
          <w:rFonts w:ascii="Arial" w:hAnsi="Arial" w:cs="Arial"/>
          <w:sz w:val="22"/>
        </w:rPr>
        <w:t xml:space="preserve"> </w:t>
      </w:r>
      <w:r w:rsidR="00221C84">
        <w:rPr>
          <w:rFonts w:ascii="Arial" w:hAnsi="Arial" w:cs="Arial"/>
          <w:sz w:val="22"/>
        </w:rPr>
        <w:t xml:space="preserve">“By cleaning sulphur compounds from the exhaust gas, they provide full compliance while protecting the vessel’s fuel economy. Alfa Laval </w:t>
      </w:r>
      <w:proofErr w:type="spellStart"/>
      <w:r w:rsidR="00221C84">
        <w:rPr>
          <w:rFonts w:ascii="Arial" w:hAnsi="Arial" w:cs="Arial"/>
          <w:sz w:val="22"/>
        </w:rPr>
        <w:t>PureSOx</w:t>
      </w:r>
      <w:proofErr w:type="spellEnd"/>
      <w:r w:rsidR="00221C84">
        <w:rPr>
          <w:rFonts w:ascii="Arial" w:hAnsi="Arial" w:cs="Arial"/>
          <w:sz w:val="22"/>
        </w:rPr>
        <w:t xml:space="preserve"> has been doing this for many years in Emission Control Areas, where the sulphur emission limits are far stricter than 0.5</w:t>
      </w:r>
      <w:r w:rsidR="009909C5">
        <w:rPr>
          <w:rFonts w:ascii="Arial" w:hAnsi="Arial" w:cs="Arial"/>
          <w:sz w:val="22"/>
        </w:rPr>
        <w:t>%</w:t>
      </w:r>
      <w:r w:rsidR="00221C84">
        <w:rPr>
          <w:rFonts w:ascii="Arial" w:hAnsi="Arial" w:cs="Arial"/>
          <w:sz w:val="22"/>
        </w:rPr>
        <w:t>.”</w:t>
      </w:r>
    </w:p>
    <w:p w14:paraId="2004ADAF" w14:textId="77777777" w:rsidR="009909C5" w:rsidRDefault="009909C5" w:rsidP="009968EB">
      <w:pPr>
        <w:widowControl w:val="0"/>
        <w:autoSpaceDE w:val="0"/>
        <w:autoSpaceDN w:val="0"/>
        <w:adjustRightInd w:val="0"/>
        <w:spacing w:line="360" w:lineRule="auto"/>
        <w:rPr>
          <w:rFonts w:ascii="Arial" w:hAnsi="Arial" w:cs="Arial"/>
          <w:sz w:val="22"/>
        </w:rPr>
      </w:pPr>
    </w:p>
    <w:p w14:paraId="6E87DC00" w14:textId="77777777" w:rsidR="009909C5" w:rsidRPr="009909C5" w:rsidRDefault="009909C5" w:rsidP="009968EB">
      <w:pPr>
        <w:widowControl w:val="0"/>
        <w:autoSpaceDE w:val="0"/>
        <w:autoSpaceDN w:val="0"/>
        <w:adjustRightInd w:val="0"/>
        <w:spacing w:line="360" w:lineRule="auto"/>
        <w:rPr>
          <w:rFonts w:ascii="Arial" w:hAnsi="Arial" w:cs="Arial"/>
          <w:b/>
          <w:sz w:val="22"/>
        </w:rPr>
      </w:pPr>
      <w:r w:rsidRPr="009909C5">
        <w:rPr>
          <w:rFonts w:ascii="Arial" w:hAnsi="Arial" w:cs="Arial"/>
          <w:b/>
          <w:sz w:val="22"/>
        </w:rPr>
        <w:t xml:space="preserve"> A complete solution for global compliance</w:t>
      </w:r>
    </w:p>
    <w:p w14:paraId="16F0D81F" w14:textId="1708C1EA" w:rsidR="009909C5" w:rsidRDefault="009909C5" w:rsidP="009968EB">
      <w:pPr>
        <w:widowControl w:val="0"/>
        <w:autoSpaceDE w:val="0"/>
        <w:autoSpaceDN w:val="0"/>
        <w:adjustRightInd w:val="0"/>
        <w:spacing w:line="360" w:lineRule="auto"/>
        <w:rPr>
          <w:rFonts w:ascii="Arial" w:hAnsi="Arial" w:cs="Arial"/>
          <w:sz w:val="22"/>
        </w:rPr>
      </w:pPr>
      <w:r>
        <w:rPr>
          <w:rFonts w:ascii="Arial" w:hAnsi="Arial" w:cs="Arial"/>
          <w:sz w:val="22"/>
        </w:rPr>
        <w:t xml:space="preserve">Today’s Alfa Laval </w:t>
      </w:r>
      <w:proofErr w:type="spellStart"/>
      <w:r>
        <w:rPr>
          <w:rFonts w:ascii="Arial" w:hAnsi="Arial" w:cs="Arial"/>
          <w:sz w:val="22"/>
        </w:rPr>
        <w:t>PureSOx</w:t>
      </w:r>
      <w:proofErr w:type="spellEnd"/>
      <w:r>
        <w:rPr>
          <w:rFonts w:ascii="Arial" w:hAnsi="Arial" w:cs="Arial"/>
          <w:sz w:val="22"/>
        </w:rPr>
        <w:t xml:space="preserve"> platform is fully prepared for 2020, offering a range of </w:t>
      </w:r>
      <w:r w:rsidR="00DF5D2D">
        <w:rPr>
          <w:rFonts w:ascii="Arial" w:hAnsi="Arial" w:cs="Arial"/>
          <w:sz w:val="22"/>
        </w:rPr>
        <w:t>systems</w:t>
      </w:r>
      <w:r>
        <w:rPr>
          <w:rFonts w:ascii="Arial" w:hAnsi="Arial" w:cs="Arial"/>
          <w:sz w:val="22"/>
        </w:rPr>
        <w:t xml:space="preserve"> to meet </w:t>
      </w:r>
      <w:r w:rsidR="00E264C3">
        <w:rPr>
          <w:rFonts w:ascii="Arial" w:hAnsi="Arial" w:cs="Arial"/>
          <w:sz w:val="22"/>
        </w:rPr>
        <w:t>different</w:t>
      </w:r>
      <w:r>
        <w:rPr>
          <w:rFonts w:ascii="Arial" w:hAnsi="Arial" w:cs="Arial"/>
          <w:sz w:val="22"/>
        </w:rPr>
        <w:t xml:space="preserve"> compliance needs. </w:t>
      </w:r>
      <w:proofErr w:type="spellStart"/>
      <w:r>
        <w:rPr>
          <w:rFonts w:ascii="Arial" w:hAnsi="Arial" w:cs="Arial"/>
          <w:sz w:val="22"/>
        </w:rPr>
        <w:t>PureSOx</w:t>
      </w:r>
      <w:proofErr w:type="spellEnd"/>
      <w:r>
        <w:rPr>
          <w:rFonts w:ascii="Arial" w:hAnsi="Arial" w:cs="Arial"/>
          <w:sz w:val="22"/>
        </w:rPr>
        <w:t xml:space="preserve"> Global, which specifically targets the 0.5%S global limit, is a streamlined </w:t>
      </w:r>
      <w:r w:rsidR="008133D5">
        <w:rPr>
          <w:rFonts w:ascii="Arial" w:hAnsi="Arial" w:cs="Arial"/>
          <w:sz w:val="22"/>
        </w:rPr>
        <w:t xml:space="preserve">scrubber optimized for open seas. </w:t>
      </w:r>
      <w:r w:rsidR="00C53D9B">
        <w:rPr>
          <w:rFonts w:ascii="Arial" w:hAnsi="Arial" w:cs="Arial"/>
          <w:sz w:val="22"/>
        </w:rPr>
        <w:t>Yet</w:t>
      </w:r>
      <w:r w:rsidR="008133D5">
        <w:rPr>
          <w:rFonts w:ascii="Arial" w:hAnsi="Arial" w:cs="Arial"/>
          <w:sz w:val="22"/>
        </w:rPr>
        <w:t xml:space="preserve"> it uses the same</w:t>
      </w:r>
      <w:r>
        <w:rPr>
          <w:rFonts w:ascii="Arial" w:hAnsi="Arial" w:cs="Arial"/>
          <w:sz w:val="22"/>
        </w:rPr>
        <w:t xml:space="preserve"> proven </w:t>
      </w:r>
      <w:r w:rsidR="008133D5">
        <w:rPr>
          <w:rFonts w:ascii="Arial" w:hAnsi="Arial" w:cs="Arial"/>
          <w:sz w:val="22"/>
        </w:rPr>
        <w:t xml:space="preserve">technology as </w:t>
      </w:r>
      <w:proofErr w:type="spellStart"/>
      <w:r>
        <w:rPr>
          <w:rFonts w:ascii="Arial" w:hAnsi="Arial" w:cs="Arial"/>
          <w:sz w:val="22"/>
        </w:rPr>
        <w:t>PureSOx</w:t>
      </w:r>
      <w:proofErr w:type="spellEnd"/>
      <w:r>
        <w:rPr>
          <w:rFonts w:ascii="Arial" w:hAnsi="Arial" w:cs="Arial"/>
          <w:sz w:val="22"/>
        </w:rPr>
        <w:t xml:space="preserve"> ECA, which provides 0.1%S </w:t>
      </w:r>
      <w:r w:rsidR="008133D5">
        <w:rPr>
          <w:rFonts w:ascii="Arial" w:hAnsi="Arial" w:cs="Arial"/>
          <w:sz w:val="22"/>
        </w:rPr>
        <w:t xml:space="preserve">compliance in Emission Control Areas. For vessels </w:t>
      </w:r>
      <w:r w:rsidR="00C53D9B">
        <w:rPr>
          <w:rFonts w:ascii="Arial" w:hAnsi="Arial" w:cs="Arial"/>
          <w:sz w:val="22"/>
        </w:rPr>
        <w:t xml:space="preserve">whose sailing profile </w:t>
      </w:r>
      <w:r w:rsidR="00E264C3">
        <w:rPr>
          <w:rFonts w:ascii="Arial" w:hAnsi="Arial" w:cs="Arial"/>
          <w:sz w:val="22"/>
        </w:rPr>
        <w:t>is more varied</w:t>
      </w:r>
      <w:r w:rsidR="008133D5">
        <w:rPr>
          <w:rFonts w:ascii="Arial" w:hAnsi="Arial" w:cs="Arial"/>
          <w:sz w:val="22"/>
        </w:rPr>
        <w:t xml:space="preserve">, there is also </w:t>
      </w:r>
      <w:proofErr w:type="spellStart"/>
      <w:r w:rsidR="008133D5">
        <w:rPr>
          <w:rFonts w:ascii="Arial" w:hAnsi="Arial" w:cs="Arial"/>
          <w:sz w:val="22"/>
        </w:rPr>
        <w:t>PureSOx</w:t>
      </w:r>
      <w:proofErr w:type="spellEnd"/>
      <w:r w:rsidR="008133D5">
        <w:rPr>
          <w:rFonts w:ascii="Arial" w:hAnsi="Arial" w:cs="Arial"/>
          <w:sz w:val="22"/>
        </w:rPr>
        <w:t xml:space="preserve"> Flex, which offers both 0.1%S and 0.5%S compliance modes.</w:t>
      </w:r>
    </w:p>
    <w:p w14:paraId="708392B6" w14:textId="77777777" w:rsidR="008133D5" w:rsidRDefault="008133D5" w:rsidP="009968EB">
      <w:pPr>
        <w:widowControl w:val="0"/>
        <w:autoSpaceDE w:val="0"/>
        <w:autoSpaceDN w:val="0"/>
        <w:adjustRightInd w:val="0"/>
        <w:spacing w:line="360" w:lineRule="auto"/>
        <w:rPr>
          <w:rFonts w:ascii="Arial" w:hAnsi="Arial" w:cs="Arial"/>
          <w:sz w:val="22"/>
        </w:rPr>
      </w:pPr>
    </w:p>
    <w:p w14:paraId="69A4C47C" w14:textId="3D5F29D5" w:rsidR="00213F8E" w:rsidRDefault="00C53D9B" w:rsidP="009968EB">
      <w:pPr>
        <w:widowControl w:val="0"/>
        <w:autoSpaceDE w:val="0"/>
        <w:autoSpaceDN w:val="0"/>
        <w:adjustRightInd w:val="0"/>
        <w:spacing w:line="360" w:lineRule="auto"/>
        <w:rPr>
          <w:rFonts w:ascii="Arial" w:hAnsi="Arial" w:cs="Arial"/>
          <w:sz w:val="22"/>
        </w:rPr>
      </w:pPr>
      <w:r>
        <w:rPr>
          <w:rFonts w:ascii="Arial" w:hAnsi="Arial" w:cs="Arial"/>
          <w:sz w:val="22"/>
        </w:rPr>
        <w:t xml:space="preserve">“All </w:t>
      </w:r>
      <w:proofErr w:type="spellStart"/>
      <w:r>
        <w:rPr>
          <w:rFonts w:ascii="Arial" w:hAnsi="Arial" w:cs="Arial"/>
          <w:sz w:val="22"/>
        </w:rPr>
        <w:t>PureSOx</w:t>
      </w:r>
      <w:proofErr w:type="spellEnd"/>
      <w:r>
        <w:rPr>
          <w:rFonts w:ascii="Arial" w:hAnsi="Arial" w:cs="Arial"/>
          <w:sz w:val="22"/>
        </w:rPr>
        <w:t xml:space="preserve"> systems are available in open-loop, closed-loop and hybrid arrangements, </w:t>
      </w:r>
      <w:r w:rsidRPr="002422B6">
        <w:rPr>
          <w:rFonts w:ascii="Arial" w:hAnsi="Arial" w:cs="Arial"/>
          <w:sz w:val="22"/>
        </w:rPr>
        <w:t xml:space="preserve">with </w:t>
      </w:r>
      <w:r w:rsidRPr="002422B6">
        <w:rPr>
          <w:rFonts w:ascii="Arial" w:hAnsi="Arial" w:cs="Arial"/>
          <w:sz w:val="22"/>
        </w:rPr>
        <w:lastRenderedPageBreak/>
        <w:t>either U-desi</w:t>
      </w:r>
      <w:r>
        <w:rPr>
          <w:rFonts w:ascii="Arial" w:hAnsi="Arial" w:cs="Arial"/>
          <w:sz w:val="22"/>
        </w:rPr>
        <w:t>gn or inline I-design scru</w:t>
      </w:r>
      <w:r w:rsidR="003650FC">
        <w:rPr>
          <w:rFonts w:ascii="Arial" w:hAnsi="Arial" w:cs="Arial"/>
          <w:sz w:val="22"/>
        </w:rPr>
        <w:t>bbers,” says Diks</w:t>
      </w:r>
      <w:r>
        <w:rPr>
          <w:rFonts w:ascii="Arial" w:hAnsi="Arial" w:cs="Arial"/>
          <w:sz w:val="22"/>
        </w:rPr>
        <w:t xml:space="preserve">. “With such a complete range of compliance options and technical possibilities, </w:t>
      </w:r>
      <w:r w:rsidR="00213F8E">
        <w:rPr>
          <w:rFonts w:ascii="Arial" w:hAnsi="Arial" w:cs="Arial"/>
          <w:sz w:val="22"/>
        </w:rPr>
        <w:t xml:space="preserve">Alfa Laval can secure a compact, cost-effective solution to help nearly any vessel secure fuel economy. </w:t>
      </w:r>
      <w:proofErr w:type="spellStart"/>
      <w:r w:rsidR="00213F8E">
        <w:rPr>
          <w:rFonts w:ascii="Arial" w:hAnsi="Arial" w:cs="Arial"/>
          <w:sz w:val="22"/>
        </w:rPr>
        <w:t>PureSOx</w:t>
      </w:r>
      <w:proofErr w:type="spellEnd"/>
      <w:r w:rsidR="00213F8E">
        <w:rPr>
          <w:rFonts w:ascii="Arial" w:hAnsi="Arial" w:cs="Arial"/>
          <w:sz w:val="22"/>
        </w:rPr>
        <w:t xml:space="preserve"> </w:t>
      </w:r>
      <w:r w:rsidR="00E264C3">
        <w:rPr>
          <w:rFonts w:ascii="Arial" w:hAnsi="Arial" w:cs="Arial"/>
          <w:sz w:val="22"/>
        </w:rPr>
        <w:t>is</w:t>
      </w:r>
      <w:r w:rsidR="00213F8E">
        <w:rPr>
          <w:rFonts w:ascii="Arial" w:hAnsi="Arial" w:cs="Arial"/>
          <w:sz w:val="22"/>
        </w:rPr>
        <w:t xml:space="preserve"> a clear route to competitive compliance</w:t>
      </w:r>
      <w:r w:rsidR="00DF5D2D">
        <w:rPr>
          <w:rFonts w:ascii="Arial" w:hAnsi="Arial" w:cs="Arial"/>
          <w:sz w:val="22"/>
        </w:rPr>
        <w:t>,</w:t>
      </w:r>
      <w:r w:rsidR="00213F8E">
        <w:rPr>
          <w:rFonts w:ascii="Arial" w:hAnsi="Arial" w:cs="Arial"/>
          <w:sz w:val="22"/>
        </w:rPr>
        <w:t xml:space="preserve"> </w:t>
      </w:r>
      <w:r w:rsidR="00DF5D2D">
        <w:rPr>
          <w:rFonts w:ascii="Arial" w:hAnsi="Arial" w:cs="Arial"/>
          <w:sz w:val="22"/>
        </w:rPr>
        <w:t xml:space="preserve">even </w:t>
      </w:r>
      <w:r w:rsidR="00213F8E">
        <w:rPr>
          <w:rFonts w:ascii="Arial" w:hAnsi="Arial" w:cs="Arial"/>
          <w:sz w:val="22"/>
        </w:rPr>
        <w:t xml:space="preserve">after </w:t>
      </w:r>
      <w:r w:rsidR="00DF5D2D">
        <w:rPr>
          <w:rFonts w:ascii="Arial" w:hAnsi="Arial" w:cs="Arial"/>
          <w:sz w:val="22"/>
        </w:rPr>
        <w:t xml:space="preserve">the </w:t>
      </w:r>
      <w:r w:rsidR="00213F8E">
        <w:rPr>
          <w:rFonts w:ascii="Arial" w:hAnsi="Arial" w:cs="Arial"/>
          <w:sz w:val="22"/>
        </w:rPr>
        <w:t>2020</w:t>
      </w:r>
      <w:r w:rsidR="00DF5D2D">
        <w:rPr>
          <w:rFonts w:ascii="Arial" w:hAnsi="Arial" w:cs="Arial"/>
          <w:sz w:val="22"/>
        </w:rPr>
        <w:t xml:space="preserve"> global cap</w:t>
      </w:r>
      <w:r w:rsidR="00213F8E">
        <w:rPr>
          <w:rFonts w:ascii="Arial" w:hAnsi="Arial" w:cs="Arial"/>
          <w:sz w:val="22"/>
        </w:rPr>
        <w:t>.”</w:t>
      </w:r>
    </w:p>
    <w:p w14:paraId="6F8CD607" w14:textId="77777777" w:rsidR="006A4D6E" w:rsidRPr="004C663F" w:rsidRDefault="006A4D6E" w:rsidP="00D4683B">
      <w:pPr>
        <w:widowControl w:val="0"/>
        <w:autoSpaceDE w:val="0"/>
        <w:autoSpaceDN w:val="0"/>
        <w:adjustRightInd w:val="0"/>
        <w:spacing w:line="360" w:lineRule="auto"/>
        <w:rPr>
          <w:rFonts w:ascii="Arial" w:hAnsi="Arial" w:cs="Arial"/>
          <w:sz w:val="22"/>
        </w:rPr>
      </w:pPr>
    </w:p>
    <w:p w14:paraId="08FBCE7F" w14:textId="185B4BA9" w:rsidR="00001717" w:rsidRPr="004C663F" w:rsidRDefault="0042154A" w:rsidP="00001717">
      <w:pPr>
        <w:pStyle w:val="Default"/>
        <w:rPr>
          <w:rFonts w:ascii="Arial" w:hAnsi="Arial" w:cs="Arial"/>
          <w:bCs/>
          <w:color w:val="auto"/>
          <w:sz w:val="22"/>
          <w:szCs w:val="22"/>
          <w:lang w:val="en-GB" w:eastAsia="en-US"/>
        </w:rPr>
      </w:pPr>
      <w:r w:rsidRPr="004C663F">
        <w:rPr>
          <w:rFonts w:ascii="Arial" w:hAnsi="Arial" w:cs="Arial"/>
          <w:bCs/>
          <w:color w:val="auto"/>
          <w:sz w:val="22"/>
          <w:szCs w:val="22"/>
          <w:lang w:val="en-GB" w:eastAsia="en-US"/>
        </w:rPr>
        <w:t>To l</w:t>
      </w:r>
      <w:r w:rsidR="00197F8F" w:rsidRPr="004C663F">
        <w:rPr>
          <w:rFonts w:ascii="Arial" w:hAnsi="Arial" w:cs="Arial"/>
          <w:bCs/>
          <w:color w:val="auto"/>
          <w:sz w:val="22"/>
          <w:szCs w:val="22"/>
          <w:lang w:val="en-GB" w:eastAsia="en-US"/>
        </w:rPr>
        <w:t>earn more about</w:t>
      </w:r>
      <w:r w:rsidRPr="004C663F">
        <w:rPr>
          <w:rFonts w:ascii="Arial" w:hAnsi="Arial" w:cs="Arial"/>
          <w:bCs/>
          <w:color w:val="auto"/>
          <w:sz w:val="22"/>
          <w:szCs w:val="22"/>
          <w:lang w:val="en-GB" w:eastAsia="en-US"/>
        </w:rPr>
        <w:t xml:space="preserve"> </w:t>
      </w:r>
      <w:r w:rsidR="0049283E">
        <w:rPr>
          <w:rFonts w:ascii="Arial" w:hAnsi="Arial" w:cs="Arial"/>
          <w:bCs/>
          <w:color w:val="auto"/>
          <w:sz w:val="22"/>
          <w:szCs w:val="22"/>
          <w:lang w:val="en-GB" w:eastAsia="en-US"/>
        </w:rPr>
        <w:t xml:space="preserve">the Alfa Laval </w:t>
      </w:r>
      <w:proofErr w:type="spellStart"/>
      <w:r w:rsidR="0049283E">
        <w:rPr>
          <w:rFonts w:ascii="Arial" w:hAnsi="Arial" w:cs="Arial"/>
          <w:bCs/>
          <w:color w:val="auto"/>
          <w:sz w:val="22"/>
          <w:szCs w:val="22"/>
          <w:lang w:val="en-GB" w:eastAsia="en-US"/>
        </w:rPr>
        <w:t>PureSOx</w:t>
      </w:r>
      <w:proofErr w:type="spellEnd"/>
      <w:r w:rsidR="0049283E">
        <w:rPr>
          <w:rFonts w:ascii="Arial" w:hAnsi="Arial" w:cs="Arial"/>
          <w:bCs/>
          <w:color w:val="auto"/>
          <w:sz w:val="22"/>
          <w:szCs w:val="22"/>
          <w:lang w:val="en-GB" w:eastAsia="en-US"/>
        </w:rPr>
        <w:t xml:space="preserve"> platform</w:t>
      </w:r>
      <w:r w:rsidR="00001717" w:rsidRPr="004C663F">
        <w:rPr>
          <w:rFonts w:ascii="Arial" w:hAnsi="Arial" w:cs="Arial"/>
          <w:bCs/>
          <w:color w:val="auto"/>
          <w:sz w:val="22"/>
          <w:szCs w:val="22"/>
          <w:lang w:val="en-GB" w:eastAsia="en-US"/>
        </w:rPr>
        <w:t xml:space="preserve"> and Alfa Laval’s approach to </w:t>
      </w:r>
      <w:r w:rsidR="0049283E">
        <w:rPr>
          <w:rFonts w:ascii="Arial" w:hAnsi="Arial" w:cs="Arial"/>
          <w:bCs/>
          <w:color w:val="auto"/>
          <w:sz w:val="22"/>
          <w:szCs w:val="22"/>
          <w:lang w:val="en-GB" w:eastAsia="en-US"/>
        </w:rPr>
        <w:t>exhaust gas cleaning</w:t>
      </w:r>
      <w:r w:rsidRPr="004C663F">
        <w:rPr>
          <w:rFonts w:ascii="Arial" w:hAnsi="Arial" w:cs="Arial"/>
          <w:bCs/>
          <w:color w:val="auto"/>
          <w:sz w:val="22"/>
          <w:szCs w:val="22"/>
          <w:lang w:val="en-GB" w:eastAsia="en-US"/>
        </w:rPr>
        <w:t>, visit</w:t>
      </w:r>
      <w:r w:rsidR="00001717" w:rsidRPr="004C663F">
        <w:rPr>
          <w:rFonts w:ascii="Arial" w:hAnsi="Arial" w:cs="Arial"/>
          <w:bCs/>
          <w:color w:val="auto"/>
          <w:sz w:val="22"/>
          <w:szCs w:val="22"/>
          <w:lang w:val="en-GB" w:eastAsia="en-US"/>
        </w:rPr>
        <w:t xml:space="preserve"> </w:t>
      </w:r>
      <w:r w:rsidR="00001717" w:rsidRPr="004C663F">
        <w:rPr>
          <w:rFonts w:ascii="Arial" w:hAnsi="Arial" w:cs="Arial"/>
          <w:sz w:val="22"/>
          <w:szCs w:val="22"/>
          <w:u w:val="single"/>
          <w:lang w:val="en-GB"/>
        </w:rPr>
        <w:t>www.alfalav</w:t>
      </w:r>
      <w:r w:rsidRPr="004C663F">
        <w:rPr>
          <w:rFonts w:ascii="Arial" w:hAnsi="Arial" w:cs="Arial"/>
          <w:sz w:val="22"/>
          <w:szCs w:val="22"/>
          <w:u w:val="single"/>
          <w:lang w:val="en-GB"/>
        </w:rPr>
        <w:t>al.com/</w:t>
      </w:r>
      <w:r w:rsidR="0049283E">
        <w:rPr>
          <w:rFonts w:ascii="Arial" w:hAnsi="Arial" w:cs="Arial"/>
          <w:sz w:val="22"/>
          <w:szCs w:val="22"/>
          <w:u w:val="single"/>
          <w:lang w:val="en-GB"/>
        </w:rPr>
        <w:t>puresox</w:t>
      </w:r>
    </w:p>
    <w:p w14:paraId="72FB57FF" w14:textId="77777777" w:rsidR="0049283E" w:rsidRDefault="0049283E" w:rsidP="00CE02C8">
      <w:pPr>
        <w:pStyle w:val="NoSpacing"/>
        <w:rPr>
          <w:rFonts w:ascii="Arial" w:hAnsi="Arial" w:cs="Arial"/>
          <w:b/>
          <w:lang w:val="en-GB"/>
        </w:rPr>
      </w:pPr>
    </w:p>
    <w:p w14:paraId="2F6BC7A7" w14:textId="77777777" w:rsidR="0049283E" w:rsidRDefault="0049283E" w:rsidP="00CE02C8">
      <w:pPr>
        <w:pStyle w:val="NoSpacing"/>
        <w:rPr>
          <w:rFonts w:ascii="Arial" w:hAnsi="Arial" w:cs="Arial"/>
          <w:b/>
          <w:lang w:val="en-GB"/>
        </w:rPr>
      </w:pPr>
    </w:p>
    <w:p w14:paraId="54D71F5E" w14:textId="77777777" w:rsidR="0049283E" w:rsidRDefault="0049283E" w:rsidP="00CE02C8">
      <w:pPr>
        <w:pStyle w:val="NoSpacing"/>
        <w:rPr>
          <w:rFonts w:ascii="Arial" w:hAnsi="Arial" w:cs="Arial"/>
          <w:b/>
          <w:lang w:val="en-GB"/>
        </w:rPr>
      </w:pPr>
    </w:p>
    <w:p w14:paraId="5BDB40D9" w14:textId="77777777" w:rsidR="0049283E" w:rsidRDefault="0049283E" w:rsidP="00CE02C8">
      <w:pPr>
        <w:pStyle w:val="NoSpacing"/>
        <w:rPr>
          <w:rFonts w:ascii="Arial" w:hAnsi="Arial" w:cs="Arial"/>
          <w:b/>
          <w:lang w:val="en-GB"/>
        </w:rPr>
      </w:pPr>
    </w:p>
    <w:p w14:paraId="0553ADA9" w14:textId="77777777" w:rsidR="0049283E" w:rsidRDefault="0049283E" w:rsidP="00CE02C8">
      <w:pPr>
        <w:pStyle w:val="NoSpacing"/>
        <w:rPr>
          <w:rFonts w:ascii="Arial" w:hAnsi="Arial" w:cs="Arial"/>
          <w:b/>
          <w:lang w:val="en-GB"/>
        </w:rPr>
      </w:pPr>
    </w:p>
    <w:p w14:paraId="7639E44A" w14:textId="77777777" w:rsidR="0049283E" w:rsidRDefault="0049283E" w:rsidP="00CE02C8">
      <w:pPr>
        <w:pStyle w:val="NoSpacing"/>
        <w:rPr>
          <w:rFonts w:ascii="Arial" w:hAnsi="Arial" w:cs="Arial"/>
          <w:b/>
          <w:lang w:val="en-GB"/>
        </w:rPr>
      </w:pPr>
    </w:p>
    <w:p w14:paraId="1FD3691B" w14:textId="77777777" w:rsidR="00CE02C8" w:rsidRPr="004C663F" w:rsidRDefault="00CE02C8" w:rsidP="00CE02C8">
      <w:pPr>
        <w:pStyle w:val="NoSpacing"/>
        <w:rPr>
          <w:rFonts w:ascii="Arial" w:hAnsi="Arial" w:cs="Arial"/>
          <w:lang w:val="en-GB"/>
        </w:rPr>
      </w:pPr>
      <w:r w:rsidRPr="004C663F">
        <w:rPr>
          <w:rFonts w:ascii="Arial" w:hAnsi="Arial" w:cs="Arial"/>
          <w:b/>
          <w:lang w:val="en-GB"/>
        </w:rPr>
        <w:t>For further information, please contact</w:t>
      </w:r>
      <w:r w:rsidRPr="004C663F">
        <w:rPr>
          <w:rFonts w:ascii="Arial" w:hAnsi="Arial" w:cs="Arial"/>
          <w:lang w:val="en-GB"/>
        </w:rPr>
        <w:t>:</w:t>
      </w:r>
    </w:p>
    <w:p w14:paraId="0C73F658" w14:textId="77777777" w:rsidR="00CE02C8" w:rsidRPr="004C663F" w:rsidRDefault="00CE02C8" w:rsidP="00CE02C8">
      <w:pPr>
        <w:pStyle w:val="NoSpacing"/>
        <w:rPr>
          <w:rFonts w:ascii="Arial" w:hAnsi="Arial" w:cs="Arial"/>
          <w:lang w:val="en-GB"/>
        </w:rPr>
      </w:pPr>
    </w:p>
    <w:p w14:paraId="72F26DC4" w14:textId="77777777" w:rsidR="0049283E" w:rsidRPr="00EB0BDD" w:rsidRDefault="0049283E" w:rsidP="0049283E">
      <w:pPr>
        <w:pStyle w:val="Normal1"/>
        <w:rPr>
          <w:color w:val="auto"/>
          <w:lang w:val="en-GB"/>
        </w:rPr>
      </w:pPr>
      <w:r w:rsidRPr="00EB0BDD">
        <w:rPr>
          <w:rFonts w:ascii="Arial" w:eastAsia="Arial" w:hAnsi="Arial" w:cs="Arial"/>
          <w:b/>
          <w:color w:val="auto"/>
          <w:sz w:val="22"/>
          <w:szCs w:val="22"/>
          <w:lang w:val="en-GB"/>
        </w:rPr>
        <w:t>René Diks</w:t>
      </w:r>
    </w:p>
    <w:p w14:paraId="5969F602" w14:textId="77777777" w:rsidR="0049283E" w:rsidRPr="00EB0BDD" w:rsidRDefault="0049283E" w:rsidP="0049283E">
      <w:pPr>
        <w:pStyle w:val="Normal1"/>
        <w:rPr>
          <w:color w:val="auto"/>
          <w:lang w:val="en-GB"/>
        </w:rPr>
      </w:pPr>
      <w:r w:rsidRPr="00EB0BDD">
        <w:rPr>
          <w:rFonts w:ascii="Arial" w:eastAsia="Arial" w:hAnsi="Arial" w:cs="Arial"/>
          <w:color w:val="auto"/>
          <w:sz w:val="22"/>
          <w:szCs w:val="22"/>
          <w:lang w:val="en-GB"/>
        </w:rPr>
        <w:t xml:space="preserve">Manager Marketing &amp; Sales </w:t>
      </w:r>
    </w:p>
    <w:p w14:paraId="510F83AA" w14:textId="77777777" w:rsidR="0049283E" w:rsidRPr="00EB0BDD" w:rsidRDefault="0049283E" w:rsidP="0049283E">
      <w:pPr>
        <w:pStyle w:val="Normal1"/>
        <w:rPr>
          <w:color w:val="auto"/>
          <w:lang w:val="en-GB"/>
        </w:rPr>
      </w:pPr>
      <w:r w:rsidRPr="00EB0BDD">
        <w:rPr>
          <w:rFonts w:ascii="Arial" w:eastAsia="Arial" w:hAnsi="Arial" w:cs="Arial"/>
          <w:color w:val="auto"/>
          <w:sz w:val="22"/>
          <w:szCs w:val="22"/>
          <w:lang w:val="en-GB"/>
        </w:rPr>
        <w:t>Business Unit Exhaust Gas Cleaning</w:t>
      </w:r>
      <w:r w:rsidRPr="00EB0BDD">
        <w:rPr>
          <w:rFonts w:ascii="Arial" w:eastAsia="Arial" w:hAnsi="Arial" w:cs="Arial"/>
          <w:color w:val="auto"/>
          <w:sz w:val="22"/>
          <w:szCs w:val="22"/>
          <w:lang w:val="en-GB"/>
        </w:rPr>
        <w:br/>
        <w:t xml:space="preserve">Alfa Laval Nijmegen BV, </w:t>
      </w:r>
      <w:proofErr w:type="gramStart"/>
      <w:r w:rsidRPr="00EB0BDD">
        <w:rPr>
          <w:rFonts w:ascii="Arial" w:eastAsia="Arial" w:hAnsi="Arial" w:cs="Arial"/>
          <w:color w:val="auto"/>
          <w:sz w:val="22"/>
          <w:szCs w:val="22"/>
          <w:lang w:val="en-GB"/>
        </w:rPr>
        <w:t>The</w:t>
      </w:r>
      <w:proofErr w:type="gramEnd"/>
      <w:r w:rsidRPr="00EB0BDD">
        <w:rPr>
          <w:rFonts w:ascii="Arial" w:eastAsia="Arial" w:hAnsi="Arial" w:cs="Arial"/>
          <w:color w:val="auto"/>
          <w:sz w:val="22"/>
          <w:szCs w:val="22"/>
          <w:lang w:val="en-GB"/>
        </w:rPr>
        <w:t xml:space="preserve"> Netherlands</w:t>
      </w:r>
    </w:p>
    <w:p w14:paraId="5B3B01E6" w14:textId="77777777" w:rsidR="0049283E" w:rsidRPr="00EB0BDD" w:rsidRDefault="0049283E" w:rsidP="0049283E">
      <w:pPr>
        <w:pStyle w:val="Normal1"/>
        <w:rPr>
          <w:color w:val="auto"/>
          <w:lang w:val="en-GB"/>
        </w:rPr>
      </w:pPr>
      <w:r w:rsidRPr="00EB0BDD">
        <w:rPr>
          <w:rFonts w:ascii="Arial" w:eastAsia="Arial" w:hAnsi="Arial" w:cs="Arial"/>
          <w:b/>
          <w:color w:val="auto"/>
          <w:sz w:val="22"/>
          <w:szCs w:val="22"/>
          <w:lang w:val="en-GB"/>
        </w:rPr>
        <w:t>Phone:</w:t>
      </w:r>
      <w:r w:rsidRPr="00EB0BDD">
        <w:rPr>
          <w:rFonts w:ascii="Arial" w:eastAsia="Arial" w:hAnsi="Arial" w:cs="Arial"/>
          <w:color w:val="auto"/>
          <w:sz w:val="22"/>
          <w:szCs w:val="22"/>
          <w:lang w:val="en-GB"/>
        </w:rPr>
        <w:t xml:space="preserve"> +31 24 352 3180</w:t>
      </w:r>
    </w:p>
    <w:p w14:paraId="01C4B90A" w14:textId="77777777" w:rsidR="0049283E" w:rsidRPr="00EB0BDD" w:rsidRDefault="0049283E" w:rsidP="0049283E">
      <w:pPr>
        <w:pStyle w:val="Normal1"/>
        <w:rPr>
          <w:color w:val="auto"/>
          <w:lang w:val="en-GB"/>
        </w:rPr>
      </w:pPr>
      <w:r w:rsidRPr="00EB0BDD">
        <w:rPr>
          <w:rFonts w:ascii="Arial" w:eastAsia="Arial" w:hAnsi="Arial" w:cs="Arial"/>
          <w:b/>
          <w:color w:val="auto"/>
          <w:sz w:val="22"/>
          <w:szCs w:val="22"/>
          <w:lang w:val="en-GB"/>
        </w:rPr>
        <w:t>E-mail:</w:t>
      </w:r>
      <w:r w:rsidRPr="00EB0BDD">
        <w:rPr>
          <w:rFonts w:ascii="Arial" w:eastAsia="Arial" w:hAnsi="Arial" w:cs="Arial"/>
          <w:color w:val="auto"/>
          <w:sz w:val="22"/>
          <w:szCs w:val="22"/>
          <w:lang w:val="en-GB"/>
        </w:rPr>
        <w:t xml:space="preserve"> </w:t>
      </w:r>
      <w:r w:rsidRPr="00EB0BDD">
        <w:rPr>
          <w:rFonts w:ascii="Arial" w:eastAsiaTheme="minorHAnsi" w:hAnsi="Arial" w:cs="Arial"/>
          <w:color w:val="auto"/>
          <w:sz w:val="22"/>
          <w:szCs w:val="22"/>
          <w:lang w:val="en-GB"/>
        </w:rPr>
        <w:t>rene.diks@alfalaval.com</w:t>
      </w:r>
      <w:r w:rsidRPr="00EB0BDD">
        <w:rPr>
          <w:rFonts w:ascii="Arial" w:eastAsia="Arial" w:hAnsi="Arial" w:cs="Arial"/>
          <w:color w:val="auto"/>
          <w:sz w:val="22"/>
          <w:szCs w:val="22"/>
          <w:lang w:val="en-GB"/>
        </w:rPr>
        <w:t xml:space="preserve">  </w:t>
      </w:r>
      <w:r w:rsidRPr="00EB0BDD">
        <w:rPr>
          <w:rFonts w:ascii="Arial" w:eastAsia="Arial" w:hAnsi="Arial" w:cs="Arial"/>
          <w:color w:val="auto"/>
          <w:sz w:val="22"/>
          <w:szCs w:val="22"/>
          <w:u w:val="single"/>
          <w:lang w:val="en-GB"/>
        </w:rPr>
        <w:t xml:space="preserve"> </w:t>
      </w:r>
    </w:p>
    <w:p w14:paraId="5B2EE50A" w14:textId="77777777" w:rsidR="00916E73" w:rsidRPr="00E74093" w:rsidRDefault="00916E73" w:rsidP="00916E73">
      <w:pPr>
        <w:pStyle w:val="NoSpacing"/>
        <w:rPr>
          <w:rFonts w:ascii="Arial" w:hAnsi="Arial" w:cs="Arial"/>
          <w:lang w:val="en-GB"/>
        </w:rPr>
      </w:pPr>
    </w:p>
    <w:p w14:paraId="3115889A" w14:textId="77777777" w:rsidR="00916E73" w:rsidRPr="00E74093" w:rsidRDefault="00916E73" w:rsidP="00916E73">
      <w:pPr>
        <w:autoSpaceDE w:val="0"/>
        <w:autoSpaceDN w:val="0"/>
        <w:adjustRightInd w:val="0"/>
        <w:rPr>
          <w:rFonts w:ascii="Arial" w:eastAsiaTheme="minorHAnsi" w:hAnsi="Arial" w:cs="Arial"/>
          <w:b/>
          <w:sz w:val="22"/>
          <w:szCs w:val="22"/>
        </w:rPr>
      </w:pPr>
      <w:r>
        <w:rPr>
          <w:rFonts w:ascii="Arial" w:eastAsiaTheme="minorHAnsi" w:hAnsi="Arial" w:cs="Arial"/>
          <w:b/>
          <w:sz w:val="22"/>
          <w:szCs w:val="22"/>
        </w:rPr>
        <w:t>Sofia Erichs</w:t>
      </w:r>
    </w:p>
    <w:p w14:paraId="222638DD" w14:textId="77777777" w:rsidR="00916E73" w:rsidRDefault="00916E73" w:rsidP="00916E73">
      <w:pPr>
        <w:autoSpaceDE w:val="0"/>
        <w:autoSpaceDN w:val="0"/>
        <w:adjustRightInd w:val="0"/>
        <w:rPr>
          <w:rFonts w:ascii="Arial" w:eastAsiaTheme="minorHAnsi" w:hAnsi="Arial" w:cs="Arial"/>
          <w:sz w:val="22"/>
          <w:szCs w:val="22"/>
        </w:rPr>
      </w:pPr>
      <w:r w:rsidRPr="00631955">
        <w:rPr>
          <w:rFonts w:ascii="Arial" w:eastAsiaTheme="minorHAnsi" w:hAnsi="Arial" w:cs="Arial"/>
          <w:sz w:val="22"/>
          <w:szCs w:val="22"/>
        </w:rPr>
        <w:t>Marine Trade Press Manager and Communication Coordinator</w:t>
      </w:r>
    </w:p>
    <w:p w14:paraId="2F60439D" w14:textId="77777777" w:rsidR="00916E73" w:rsidRPr="00E74093" w:rsidRDefault="00916E73" w:rsidP="00916E73">
      <w:pPr>
        <w:autoSpaceDE w:val="0"/>
        <w:autoSpaceDN w:val="0"/>
        <w:adjustRightInd w:val="0"/>
        <w:rPr>
          <w:rFonts w:ascii="Arial" w:eastAsiaTheme="minorHAnsi" w:hAnsi="Arial" w:cs="Arial"/>
          <w:sz w:val="22"/>
          <w:szCs w:val="22"/>
        </w:rPr>
      </w:pPr>
      <w:r w:rsidRPr="00E74093">
        <w:rPr>
          <w:rFonts w:ascii="Arial" w:eastAsiaTheme="minorHAnsi" w:hAnsi="Arial" w:cs="Arial"/>
          <w:sz w:val="22"/>
          <w:szCs w:val="22"/>
        </w:rPr>
        <w:t xml:space="preserve">Marine &amp; Diesel Division, Alfa Laval </w:t>
      </w:r>
    </w:p>
    <w:p w14:paraId="1B0EA2E6" w14:textId="77777777" w:rsidR="00916E73" w:rsidRPr="00E74093" w:rsidRDefault="00916E73" w:rsidP="00916E73">
      <w:pPr>
        <w:autoSpaceDE w:val="0"/>
        <w:autoSpaceDN w:val="0"/>
        <w:adjustRightInd w:val="0"/>
        <w:rPr>
          <w:rFonts w:ascii="Arial" w:eastAsiaTheme="minorHAnsi" w:hAnsi="Arial" w:cs="Arial"/>
          <w:sz w:val="22"/>
          <w:szCs w:val="22"/>
        </w:rPr>
      </w:pPr>
      <w:r w:rsidRPr="00E74093">
        <w:rPr>
          <w:rFonts w:ascii="Arial" w:eastAsiaTheme="minorHAnsi" w:hAnsi="Arial" w:cs="Arial"/>
          <w:b/>
          <w:sz w:val="22"/>
          <w:szCs w:val="22"/>
        </w:rPr>
        <w:t xml:space="preserve">Phone: </w:t>
      </w:r>
      <w:r w:rsidRPr="00E74093">
        <w:rPr>
          <w:rFonts w:ascii="Arial" w:eastAsiaTheme="minorHAnsi" w:hAnsi="Arial" w:cs="Arial"/>
          <w:sz w:val="22"/>
          <w:szCs w:val="22"/>
        </w:rPr>
        <w:t>+4</w:t>
      </w:r>
      <w:r>
        <w:rPr>
          <w:rFonts w:ascii="Arial" w:eastAsiaTheme="minorHAnsi" w:hAnsi="Arial" w:cs="Arial"/>
          <w:sz w:val="22"/>
          <w:szCs w:val="22"/>
        </w:rPr>
        <w:t>6</w:t>
      </w:r>
      <w:r w:rsidRPr="00E74093">
        <w:rPr>
          <w:rFonts w:ascii="Arial" w:eastAsiaTheme="minorHAnsi" w:hAnsi="Arial" w:cs="Arial"/>
          <w:sz w:val="22"/>
          <w:szCs w:val="22"/>
        </w:rPr>
        <w:t xml:space="preserve"> </w:t>
      </w:r>
      <w:r>
        <w:rPr>
          <w:rFonts w:ascii="Arial" w:eastAsiaTheme="minorHAnsi" w:hAnsi="Arial" w:cs="Arial"/>
          <w:sz w:val="22"/>
          <w:szCs w:val="22"/>
        </w:rPr>
        <w:t>8 53 06 53 57</w:t>
      </w:r>
      <w:r w:rsidRPr="00E74093">
        <w:rPr>
          <w:rFonts w:ascii="Arial" w:eastAsiaTheme="minorHAnsi" w:hAnsi="Arial" w:cs="Arial"/>
          <w:sz w:val="22"/>
          <w:szCs w:val="22"/>
        </w:rPr>
        <w:br/>
      </w:r>
      <w:r w:rsidRPr="00E74093">
        <w:rPr>
          <w:rFonts w:ascii="Arial" w:eastAsiaTheme="minorHAnsi" w:hAnsi="Arial" w:cs="Arial"/>
          <w:b/>
          <w:sz w:val="22"/>
          <w:szCs w:val="22"/>
        </w:rPr>
        <w:t>E-mail:</w:t>
      </w:r>
      <w:r w:rsidRPr="00E74093">
        <w:rPr>
          <w:rFonts w:ascii="Arial" w:eastAsiaTheme="minorHAnsi" w:hAnsi="Arial" w:cs="Arial"/>
          <w:sz w:val="22"/>
          <w:szCs w:val="22"/>
        </w:rPr>
        <w:t xml:space="preserve"> </w:t>
      </w:r>
      <w:r>
        <w:rPr>
          <w:rFonts w:ascii="Arial" w:eastAsiaTheme="minorHAnsi" w:hAnsi="Arial" w:cs="Arial"/>
          <w:sz w:val="22"/>
          <w:szCs w:val="22"/>
        </w:rPr>
        <w:t>sofia.erichs</w:t>
      </w:r>
      <w:r w:rsidRPr="00E74093">
        <w:rPr>
          <w:rFonts w:ascii="Arial" w:eastAsiaTheme="minorHAnsi" w:hAnsi="Arial" w:cs="Arial"/>
          <w:sz w:val="22"/>
          <w:szCs w:val="22"/>
        </w:rPr>
        <w:t xml:space="preserve">@alfalaval.com </w:t>
      </w:r>
    </w:p>
    <w:p w14:paraId="1B8C0243" w14:textId="77777777" w:rsidR="00916E73" w:rsidRDefault="00F96853" w:rsidP="00916E73">
      <w:pPr>
        <w:tabs>
          <w:tab w:val="left" w:pos="1800"/>
          <w:tab w:val="center" w:pos="4536"/>
        </w:tabs>
        <w:ind w:right="567"/>
        <w:rPr>
          <w:rStyle w:val="Hyperlink"/>
          <w:rFonts w:ascii="Arial" w:hAnsi="Arial" w:cs="Arial"/>
          <w:color w:val="000000"/>
          <w:sz w:val="22"/>
          <w:szCs w:val="22"/>
        </w:rPr>
      </w:pPr>
      <w:hyperlink r:id="rId7" w:history="1">
        <w:r w:rsidR="00916E73" w:rsidRPr="00E74093">
          <w:rPr>
            <w:rStyle w:val="Hyperlink"/>
            <w:rFonts w:ascii="Arial" w:hAnsi="Arial" w:cs="Arial"/>
            <w:color w:val="000000"/>
            <w:sz w:val="22"/>
            <w:szCs w:val="22"/>
          </w:rPr>
          <w:t>www.alfalaval.com/marine</w:t>
        </w:r>
      </w:hyperlink>
    </w:p>
    <w:p w14:paraId="653F7A5C" w14:textId="77777777" w:rsidR="00CE02C8" w:rsidRPr="004C663F" w:rsidRDefault="00CE02C8" w:rsidP="00CE02C8">
      <w:pPr>
        <w:tabs>
          <w:tab w:val="left" w:pos="1800"/>
          <w:tab w:val="center" w:pos="4536"/>
        </w:tabs>
        <w:ind w:right="567"/>
        <w:rPr>
          <w:rFonts w:ascii="Arial" w:hAnsi="Arial" w:cs="Arial"/>
          <w:b/>
          <w:bCs/>
          <w:sz w:val="22"/>
          <w:szCs w:val="22"/>
        </w:rPr>
      </w:pPr>
    </w:p>
    <w:p w14:paraId="4F461A33" w14:textId="77777777" w:rsidR="00CE02C8" w:rsidRPr="0049283E" w:rsidRDefault="00CE02C8" w:rsidP="00CE02C8">
      <w:pPr>
        <w:tabs>
          <w:tab w:val="left" w:pos="1800"/>
          <w:tab w:val="center" w:pos="4536"/>
        </w:tabs>
        <w:ind w:right="567"/>
        <w:rPr>
          <w:rFonts w:ascii="Arial" w:hAnsi="Arial" w:cs="Arial"/>
          <w:b/>
          <w:sz w:val="22"/>
          <w:szCs w:val="22"/>
        </w:rPr>
      </w:pPr>
      <w:r w:rsidRPr="0049283E">
        <w:rPr>
          <w:rFonts w:ascii="Arial" w:hAnsi="Arial" w:cs="Arial"/>
          <w:b/>
          <w:bCs/>
          <w:sz w:val="22"/>
          <w:szCs w:val="22"/>
        </w:rPr>
        <w:t>Editor’s notes</w:t>
      </w:r>
    </w:p>
    <w:p w14:paraId="4F67FD41" w14:textId="77777777" w:rsidR="00CE02C8" w:rsidRPr="0049283E" w:rsidRDefault="00CE02C8" w:rsidP="00CE02C8">
      <w:pPr>
        <w:widowControl w:val="0"/>
        <w:autoSpaceDE w:val="0"/>
        <w:autoSpaceDN w:val="0"/>
        <w:adjustRightInd w:val="0"/>
        <w:rPr>
          <w:rFonts w:ascii="Arial" w:hAnsi="Arial" w:cs="Arial"/>
          <w:color w:val="000000"/>
          <w:sz w:val="22"/>
          <w:szCs w:val="20"/>
          <w:lang w:eastAsia="sv-SE"/>
        </w:rPr>
      </w:pPr>
    </w:p>
    <w:p w14:paraId="44B610E8" w14:textId="77777777" w:rsidR="00CE02C8" w:rsidRPr="004C663F" w:rsidRDefault="00CE02C8" w:rsidP="00CE02C8">
      <w:pPr>
        <w:widowControl w:val="0"/>
        <w:autoSpaceDE w:val="0"/>
        <w:autoSpaceDN w:val="0"/>
        <w:adjustRightInd w:val="0"/>
        <w:rPr>
          <w:rFonts w:ascii="Arial" w:hAnsi="Arial" w:cs="Arial"/>
          <w:color w:val="000000"/>
          <w:sz w:val="22"/>
          <w:szCs w:val="20"/>
          <w:lang w:eastAsia="sv-SE"/>
        </w:rPr>
      </w:pPr>
      <w:r w:rsidRPr="0049283E">
        <w:rPr>
          <w:rFonts w:ascii="Arial" w:hAnsi="Arial" w:cs="Arial"/>
          <w:color w:val="000000"/>
          <w:sz w:val="22"/>
          <w:szCs w:val="20"/>
          <w:lang w:eastAsia="sv-SE"/>
        </w:rPr>
        <w:t>About Alfa Laval</w:t>
      </w:r>
    </w:p>
    <w:p w14:paraId="17B377F0" w14:textId="77777777" w:rsidR="00C5580F" w:rsidRPr="004C663F" w:rsidRDefault="00C5580F" w:rsidP="00C5580F">
      <w:pPr>
        <w:widowControl w:val="0"/>
        <w:autoSpaceDE w:val="0"/>
        <w:autoSpaceDN w:val="0"/>
        <w:adjustRightInd w:val="0"/>
        <w:spacing w:before="120"/>
        <w:rPr>
          <w:rFonts w:ascii="Arial" w:hAnsi="Arial" w:cs="Arial"/>
          <w:color w:val="000000"/>
          <w:sz w:val="22"/>
          <w:szCs w:val="20"/>
          <w:lang w:eastAsia="sv-SE"/>
        </w:rPr>
      </w:pPr>
      <w:r w:rsidRPr="004C663F">
        <w:rPr>
          <w:rFonts w:ascii="Arial" w:hAnsi="Arial" w:cs="Arial"/>
          <w:color w:val="000000"/>
          <w:sz w:val="22"/>
          <w:szCs w:val="20"/>
          <w:lang w:eastAsia="sv-SE"/>
        </w:rPr>
        <w:t>Alfa Laval is a leading global provider of specialized products and engineering solutions based on its key technologies of heat transfer, separation and fluid handling.</w:t>
      </w:r>
    </w:p>
    <w:p w14:paraId="5B0CFBFE" w14:textId="77777777" w:rsidR="00C5580F" w:rsidRPr="004C663F" w:rsidRDefault="00C5580F" w:rsidP="00C5580F">
      <w:pPr>
        <w:widowControl w:val="0"/>
        <w:autoSpaceDE w:val="0"/>
        <w:autoSpaceDN w:val="0"/>
        <w:adjustRightInd w:val="0"/>
        <w:spacing w:before="120"/>
        <w:rPr>
          <w:rFonts w:ascii="Arial" w:hAnsi="Arial" w:cs="Arial"/>
          <w:color w:val="000000"/>
          <w:sz w:val="22"/>
          <w:szCs w:val="20"/>
          <w:lang w:eastAsia="sv-SE"/>
        </w:rPr>
      </w:pPr>
      <w:r w:rsidRPr="004C663F">
        <w:rPr>
          <w:rFonts w:ascii="Arial" w:hAnsi="Arial" w:cs="Arial"/>
          <w:color w:val="000000"/>
          <w:sz w:val="22"/>
          <w:szCs w:val="20"/>
          <w:lang w:eastAsia="sv-SE"/>
        </w:rPr>
        <w:t>The company’s equipment, systems and services are dedicated to assisting customers in optimizing the performance of their processes. The solutions help them to heat, cool, separate and transport products in industries that produce food and beverages, chemicals and petrochemicals, pharmaceuticals, starch, sugar and ethanol.</w:t>
      </w:r>
    </w:p>
    <w:p w14:paraId="1C2C15E5" w14:textId="77777777" w:rsidR="00C5580F" w:rsidRPr="004C663F" w:rsidRDefault="00C5580F" w:rsidP="00C5580F">
      <w:pPr>
        <w:widowControl w:val="0"/>
        <w:autoSpaceDE w:val="0"/>
        <w:autoSpaceDN w:val="0"/>
        <w:adjustRightInd w:val="0"/>
        <w:spacing w:before="120"/>
        <w:rPr>
          <w:rFonts w:ascii="Arial" w:hAnsi="Arial" w:cs="Arial"/>
          <w:color w:val="000000"/>
          <w:sz w:val="22"/>
          <w:szCs w:val="20"/>
          <w:lang w:eastAsia="sv-SE"/>
        </w:rPr>
      </w:pPr>
      <w:r w:rsidRPr="004C663F">
        <w:rPr>
          <w:rFonts w:ascii="Arial" w:hAnsi="Arial" w:cs="Arial"/>
          <w:color w:val="000000"/>
          <w:sz w:val="22"/>
          <w:szCs w:val="20"/>
          <w:lang w:eastAsia="sv-SE"/>
        </w:rPr>
        <w:t>Alfa Laval’s products are also used in power plants, aboard ships, oil and gas exploration, in the mechanical engineering industry, in the mining industry and for wastewater treatment, as well as for comfort climate and refrigeration applications.</w:t>
      </w:r>
    </w:p>
    <w:p w14:paraId="6250A4C4" w14:textId="77777777" w:rsidR="00C5580F" w:rsidRPr="004C663F" w:rsidRDefault="00C5580F" w:rsidP="00C5580F">
      <w:pPr>
        <w:widowControl w:val="0"/>
        <w:autoSpaceDE w:val="0"/>
        <w:autoSpaceDN w:val="0"/>
        <w:adjustRightInd w:val="0"/>
        <w:spacing w:before="120"/>
        <w:rPr>
          <w:rFonts w:ascii="Arial" w:hAnsi="Arial" w:cs="Arial"/>
          <w:color w:val="000000"/>
          <w:sz w:val="22"/>
          <w:szCs w:val="20"/>
          <w:lang w:eastAsia="sv-SE"/>
        </w:rPr>
      </w:pPr>
      <w:r w:rsidRPr="004C663F">
        <w:rPr>
          <w:rFonts w:ascii="Arial" w:hAnsi="Arial" w:cs="Arial"/>
          <w:color w:val="000000"/>
          <w:sz w:val="22"/>
          <w:szCs w:val="20"/>
          <w:lang w:eastAsia="sv-SE"/>
        </w:rPr>
        <w:t xml:space="preserve">Alfa Laval’s worldwide organization works closely with customers in nearly 100 countries to help them stay ahead in the global arena. Alfa Laval is listed on Nasdaq OMX, and, in 2015, posted annual sales of about SEK 39.7 billion (approx. 4.25 billion Euros). The company has about 17 500 employees. </w:t>
      </w:r>
    </w:p>
    <w:p w14:paraId="57BDE872" w14:textId="25820FD0" w:rsidR="00D041C4" w:rsidRPr="004C663F" w:rsidRDefault="00F96853" w:rsidP="003650FC">
      <w:pPr>
        <w:widowControl w:val="0"/>
        <w:autoSpaceDE w:val="0"/>
        <w:autoSpaceDN w:val="0"/>
        <w:adjustRightInd w:val="0"/>
        <w:spacing w:before="120"/>
        <w:rPr>
          <w:rFonts w:ascii="Arial" w:hAnsi="Arial" w:cs="Arial"/>
          <w:color w:val="000000"/>
        </w:rPr>
      </w:pPr>
      <w:hyperlink r:id="rId8" w:history="1">
        <w:r w:rsidR="00CE02C8" w:rsidRPr="004C663F">
          <w:rPr>
            <w:rStyle w:val="Hyperlink"/>
            <w:rFonts w:ascii="Arial" w:hAnsi="Arial" w:cs="Arial"/>
            <w:sz w:val="22"/>
            <w:szCs w:val="20"/>
            <w:lang w:eastAsia="sv-SE"/>
          </w:rPr>
          <w:t>www.alfalaval.com</w:t>
        </w:r>
      </w:hyperlink>
      <w:r w:rsidR="00CE02C8" w:rsidRPr="004C663F">
        <w:rPr>
          <w:rFonts w:ascii="Arial" w:hAnsi="Arial" w:cs="Arial"/>
          <w:color w:val="000000"/>
          <w:sz w:val="22"/>
          <w:szCs w:val="20"/>
          <w:lang w:eastAsia="sv-SE"/>
        </w:rPr>
        <w:t xml:space="preserve">  </w:t>
      </w:r>
    </w:p>
    <w:sectPr w:rsidR="00D041C4" w:rsidRPr="004C663F" w:rsidSect="00BB1ABF">
      <w:headerReference w:type="default" r:id="rId9"/>
      <w:footerReference w:type="default" r:id="rId10"/>
      <w:headerReference w:type="first" r:id="rId11"/>
      <w:footerReference w:type="first" r:id="rId12"/>
      <w:type w:val="continuous"/>
      <w:pgSz w:w="11906" w:h="16838" w:code="9"/>
      <w:pgMar w:top="2517" w:right="1274" w:bottom="1418" w:left="1418" w:header="567" w:footer="567"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CB99A" w14:textId="77777777" w:rsidR="00F96853" w:rsidRDefault="00F96853">
      <w:r>
        <w:separator/>
      </w:r>
    </w:p>
  </w:endnote>
  <w:endnote w:type="continuationSeparator" w:id="0">
    <w:p w14:paraId="309F4B8F" w14:textId="77777777" w:rsidR="00F96853" w:rsidRDefault="00F96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Helvetica 35 Thin">
    <w:altName w:val="Arial"/>
    <w:panose1 w:val="020B0500000000000000"/>
    <w:charset w:val="00"/>
    <w:family w:val="swiss"/>
    <w:pitch w:val="variable"/>
    <w:sig w:usb0="00000003" w:usb1="00000000" w:usb2="00000000" w:usb3="00000000" w:csb0="00000001" w:csb1="00000000"/>
  </w:font>
  <w:font w:name="Quattrocento">
    <w:altName w:val="Times New Roman"/>
    <w:charset w:val="00"/>
    <w:family w:val="auto"/>
    <w:pitch w:val="default"/>
  </w:font>
  <w:font w:name="Helvetica Neue Light">
    <w:altName w:val="Microsoft YaHei"/>
    <w:charset w:val="00"/>
    <w:family w:val="auto"/>
    <w:pitch w:val="variable"/>
    <w:sig w:usb0="00000001" w:usb1="5000205B" w:usb2="00000002" w:usb3="00000000" w:csb0="00000007"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56989" w14:textId="77777777" w:rsidR="00C53D9B" w:rsidRPr="006435D1" w:rsidRDefault="00C53D9B" w:rsidP="006435D1">
    <w:pPr>
      <w:rPr>
        <w:rFonts w:ascii="Arial" w:hAnsi="Arial" w:cs="Arial"/>
        <w:color w:val="A6A6A6"/>
        <w:sz w:val="18"/>
        <w:szCs w:val="18"/>
      </w:rPr>
    </w:pPr>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20DAE" w14:textId="77777777" w:rsidR="00C53D9B" w:rsidRPr="008B7C4E" w:rsidRDefault="00C53D9B" w:rsidP="00782EA4">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5376F" w14:textId="77777777" w:rsidR="00F96853" w:rsidRDefault="00F96853">
      <w:r>
        <w:separator/>
      </w:r>
    </w:p>
  </w:footnote>
  <w:footnote w:type="continuationSeparator" w:id="0">
    <w:p w14:paraId="7E946EA2" w14:textId="77777777" w:rsidR="00F96853" w:rsidRDefault="00F96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1A258" w14:textId="77777777" w:rsidR="00C53D9B" w:rsidRDefault="00C53D9B">
    <w:pPr>
      <w:pStyle w:val="Header"/>
      <w:tabs>
        <w:tab w:val="clear" w:pos="4536"/>
        <w:tab w:val="clear" w:pos="9072"/>
      </w:tabs>
      <w:ind w:right="2834"/>
    </w:pPr>
  </w:p>
  <w:p w14:paraId="53CDD3C6" w14:textId="77777777" w:rsidR="00C53D9B" w:rsidRDefault="00C53D9B">
    <w:pPr>
      <w:pStyle w:val="Header"/>
      <w:tabs>
        <w:tab w:val="clear" w:pos="4536"/>
        <w:tab w:val="clear" w:pos="9072"/>
      </w:tabs>
      <w:ind w:right="2834"/>
    </w:pPr>
  </w:p>
  <w:p w14:paraId="1A42350D" w14:textId="77777777" w:rsidR="00C53D9B" w:rsidRPr="008B7C4E" w:rsidRDefault="00C53D9B">
    <w:pPr>
      <w:pStyle w:val="Header"/>
      <w:tabs>
        <w:tab w:val="clear" w:pos="4536"/>
        <w:tab w:val="clear" w:pos="9072"/>
      </w:tabs>
      <w:ind w:right="2834"/>
      <w:rPr>
        <w:noProof w:val="0"/>
        <w:color w:val="A6A6A6"/>
        <w:sz w:val="18"/>
        <w:szCs w:val="18"/>
        <w:lang w:val="en-GB"/>
      </w:rPr>
    </w:pPr>
    <w:r>
      <w:rPr>
        <w:lang w:val="da-DK" w:eastAsia="da-DK"/>
      </w:rPr>
      <mc:AlternateContent>
        <mc:Choice Requires="wps">
          <w:drawing>
            <wp:anchor distT="0" distB="0" distL="114300" distR="114300" simplePos="0" relativeHeight="251658752" behindDoc="1" locked="1" layoutInCell="0" allowOverlap="1" wp14:anchorId="43EFF965" wp14:editId="683F6D68">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29AFF" id="AutoShape 2" o:spid="_x0000_s1026" style="position:absolute;margin-left:389.25pt;margin-top:28.35pt;width:177.75pt;height:5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" o:allowincell="f" filled="f" stroked="f">
              <o:lock v:ext="edit" aspectratio="t"/>
              <w10:wrap type="through" anchorx="page" anchory="page"/>
              <w10:anchorlock/>
            </v:rect>
          </w:pict>
        </mc:Fallback>
      </mc:AlternateContent>
    </w:r>
    <w:proofErr w:type="gramStart"/>
    <w:r w:rsidRPr="008B7C4E">
      <w:rPr>
        <w:noProof w:val="0"/>
        <w:color w:val="A6A6A6"/>
        <w:sz w:val="18"/>
        <w:szCs w:val="18"/>
        <w:lang w:val="en-GB"/>
      </w:rPr>
      <w:t>page</w:t>
    </w:r>
    <w:proofErr w:type="gramEnd"/>
    <w:r w:rsidRPr="008B7C4E">
      <w:rPr>
        <w:noProof w:val="0"/>
        <w:color w:val="A6A6A6"/>
        <w:sz w:val="18"/>
        <w:szCs w:val="18"/>
        <w:lang w:val="en-GB"/>
      </w:rPr>
      <w:t xml:space="preserve"> </w:t>
    </w:r>
    <w:r w:rsidRPr="008B7C4E">
      <w:rPr>
        <w:noProof w:val="0"/>
        <w:color w:val="A6A6A6"/>
        <w:sz w:val="18"/>
        <w:szCs w:val="18"/>
        <w:lang w:val="en-GB"/>
      </w:rPr>
      <w:fldChar w:fldCharType="begin"/>
    </w:r>
    <w:r w:rsidRPr="008B7C4E">
      <w:rPr>
        <w:noProof w:val="0"/>
        <w:color w:val="A6A6A6"/>
        <w:sz w:val="18"/>
        <w:szCs w:val="18"/>
        <w:lang w:val="en-GB"/>
      </w:rPr>
      <w:instrText xml:space="preserve"> PAGE </w:instrText>
    </w:r>
    <w:r w:rsidRPr="008B7C4E">
      <w:rPr>
        <w:noProof w:val="0"/>
        <w:color w:val="A6A6A6"/>
        <w:sz w:val="18"/>
        <w:szCs w:val="18"/>
        <w:lang w:val="en-GB"/>
      </w:rPr>
      <w:fldChar w:fldCharType="separate"/>
    </w:r>
    <w:r w:rsidR="004167CD">
      <w:rPr>
        <w:color w:val="A6A6A6"/>
        <w:sz w:val="18"/>
        <w:szCs w:val="18"/>
        <w:lang w:val="en-GB"/>
      </w:rPr>
      <w:t>2</w:t>
    </w:r>
    <w:r w:rsidRPr="008B7C4E">
      <w:rPr>
        <w:noProof w:val="0"/>
        <w:color w:val="A6A6A6"/>
        <w:sz w:val="18"/>
        <w:szCs w:val="18"/>
        <w:lang w:val="en-GB"/>
      </w:rPr>
      <w:fldChar w:fldCharType="end"/>
    </w:r>
    <w:r w:rsidRPr="008B7C4E">
      <w:rPr>
        <w:noProof w:val="0"/>
        <w:color w:val="A6A6A6"/>
        <w:sz w:val="18"/>
        <w:szCs w:val="18"/>
        <w:lang w:val="en-GB"/>
      </w:rPr>
      <w:t>/</w:t>
    </w:r>
    <w:r w:rsidRPr="008B7C4E">
      <w:rPr>
        <w:noProof w:val="0"/>
        <w:color w:val="A6A6A6"/>
        <w:sz w:val="18"/>
        <w:szCs w:val="18"/>
        <w:lang w:val="en-GB"/>
      </w:rPr>
      <w:fldChar w:fldCharType="begin"/>
    </w:r>
    <w:r w:rsidRPr="008B7C4E">
      <w:rPr>
        <w:noProof w:val="0"/>
        <w:color w:val="A6A6A6"/>
        <w:sz w:val="18"/>
        <w:szCs w:val="18"/>
        <w:lang w:val="en-GB"/>
      </w:rPr>
      <w:instrText xml:space="preserve"> NUMPAGES </w:instrText>
    </w:r>
    <w:r w:rsidRPr="008B7C4E">
      <w:rPr>
        <w:noProof w:val="0"/>
        <w:color w:val="A6A6A6"/>
        <w:sz w:val="18"/>
        <w:szCs w:val="18"/>
        <w:lang w:val="en-GB"/>
      </w:rPr>
      <w:fldChar w:fldCharType="separate"/>
    </w:r>
    <w:r w:rsidR="004167CD">
      <w:rPr>
        <w:color w:val="A6A6A6"/>
        <w:sz w:val="18"/>
        <w:szCs w:val="18"/>
        <w:lang w:val="en-GB"/>
      </w:rPr>
      <w:t>2</w:t>
    </w:r>
    <w:r w:rsidRPr="008B7C4E">
      <w:rPr>
        <w:noProof w:val="0"/>
        <w:color w:val="A6A6A6"/>
        <w:sz w:val="18"/>
        <w:szCs w:val="18"/>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7CC93" w14:textId="77777777" w:rsidR="00C53D9B" w:rsidRDefault="00C53D9B">
    <w:pPr>
      <w:rPr>
        <w:rFonts w:ascii="Arial" w:hAnsi="Arial" w:cs="Arial"/>
        <w:sz w:val="40"/>
        <w:szCs w:val="40"/>
      </w:rPr>
    </w:pPr>
    <w:r>
      <w:rPr>
        <w:noProof/>
        <w:lang w:val="da-DK" w:eastAsia="da-DK"/>
      </w:rPr>
      <w:drawing>
        <wp:anchor distT="0" distB="0" distL="114300" distR="114300" simplePos="0" relativeHeight="251656704" behindDoc="0" locked="1" layoutInCell="1" allowOverlap="1" wp14:anchorId="64552730" wp14:editId="31CD58AB">
          <wp:simplePos x="0" y="0"/>
          <wp:positionH relativeFrom="page">
            <wp:posOffset>4943475</wp:posOffset>
          </wp:positionH>
          <wp:positionV relativeFrom="page">
            <wp:posOffset>354330</wp:posOffset>
          </wp:positionV>
          <wp:extent cx="2251075" cy="738505"/>
          <wp:effectExtent l="0" t="0" r="0" b="0"/>
          <wp:wrapNone/>
          <wp:docPr id="2" name="Picture 4" descr="Al1w_2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1w_2r"/>
                  <pic:cNvPicPr>
                    <a:picLocks noChangeAspect="1" noChangeArrowheads="1"/>
                  </pic:cNvPicPr>
                </pic:nvPicPr>
                <pic:blipFill>
                  <a:blip r:embed="rId1">
                    <a:extLst>
                      <a:ext uri="{28A0092B-C50C-407E-A947-70E740481C1C}">
                        <a14:useLocalDpi xmlns:a14="http://schemas.microsoft.com/office/drawing/2010/main" val="0"/>
                      </a:ext>
                    </a:extLst>
                  </a:blip>
                  <a:srcRect b="-9694"/>
                  <a:stretch>
                    <a:fillRect/>
                  </a:stretch>
                </pic:blipFill>
                <pic:spPr bwMode="auto">
                  <a:xfrm>
                    <a:off x="0" y="0"/>
                    <a:ext cx="2251075" cy="738505"/>
                  </a:xfrm>
                  <a:prstGeom prst="rect">
                    <a:avLst/>
                  </a:prstGeom>
                  <a:noFill/>
                </pic:spPr>
              </pic:pic>
            </a:graphicData>
          </a:graphic>
          <wp14:sizeRelH relativeFrom="page">
            <wp14:pctWidth>0</wp14:pctWidth>
          </wp14:sizeRelH>
          <wp14:sizeRelV relativeFrom="page">
            <wp14:pctHeight>0</wp14:pctHeight>
          </wp14:sizeRelV>
        </wp:anchor>
      </w:drawing>
    </w:r>
    <w:r>
      <w:rPr>
        <w:noProof/>
        <w:lang w:val="da-DK" w:eastAsia="da-DK"/>
      </w:rPr>
      <mc:AlternateContent>
        <mc:Choice Requires="wps">
          <w:drawing>
            <wp:anchor distT="0" distB="0" distL="114300" distR="114300" simplePos="0" relativeHeight="251657728" behindDoc="1" locked="1" layoutInCell="0" allowOverlap="1" wp14:anchorId="2DCF781B" wp14:editId="0B3F7170">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532E8" id="AutoShape 1" o:spid="_x0000_s1026" style="position:absolute;margin-left:389.25pt;margin-top:28.35pt;width:177.75pt;height: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" o:allowincell="f" filled="f" stroked="f">
              <o:lock v:ext="edit" aspectratio="t"/>
              <w10:wrap type="through" anchorx="page" anchory="page"/>
              <w10:anchorlock/>
            </v:rect>
          </w:pict>
        </mc:Fallback>
      </mc:AlternateContent>
    </w:r>
    <w:r>
      <w:rPr>
        <w:rFonts w:ascii="Arial" w:hAnsi="Arial" w:cs="Arial"/>
        <w:sz w:val="40"/>
        <w:szCs w:val="40"/>
      </w:rPr>
      <w:t>Press release</w:t>
    </w:r>
  </w:p>
  <w:p w14:paraId="637FF2C0" w14:textId="77777777" w:rsidR="00C53D9B" w:rsidRDefault="00C53D9B">
    <w:pPr>
      <w:rPr>
        <w:rFonts w:ascii="Arial" w:hAnsi="Arial" w:cs="Arial"/>
        <w:sz w:val="40"/>
        <w:szCs w:val="40"/>
      </w:rPr>
    </w:pPr>
  </w:p>
  <w:p w14:paraId="3E90974D" w14:textId="77777777" w:rsidR="00C53D9B" w:rsidRDefault="00C53D9B">
    <w:pPr>
      <w:rPr>
        <w:rFonts w:ascii="Arial" w:hAnsi="Arial" w:cs="Arial"/>
        <w:sz w:val="32"/>
        <w:szCs w:val="32"/>
      </w:rPr>
    </w:pPr>
  </w:p>
  <w:p w14:paraId="4C093FDC" w14:textId="77777777" w:rsidR="00C53D9B" w:rsidRDefault="00C53D9B">
    <w:pPr>
      <w:rPr>
        <w:rFonts w:ascii="Arial" w:hAnsi="Arial" w:cs="Arial"/>
        <w:sz w:val="20"/>
        <w:szCs w:val="20"/>
      </w:rPr>
    </w:pPr>
  </w:p>
  <w:p w14:paraId="19E3C16D" w14:textId="77777777" w:rsidR="00C53D9B" w:rsidRPr="00CD7802" w:rsidRDefault="00C53D9B">
    <w:pPr>
      <w:rPr>
        <w:rFonts w:ascii="Arial" w:hAnsi="Arial" w:cs="Arial"/>
        <w:sz w:val="22"/>
        <w:szCs w:val="22"/>
      </w:rPr>
    </w:pPr>
    <w:r>
      <w:rPr>
        <w:rFonts w:ascii="Arial" w:hAnsi="Arial" w:cs="Arial"/>
        <w:sz w:val="22"/>
        <w:szCs w:val="22"/>
      </w:rPr>
      <w:t>October 2016</w:t>
    </w:r>
  </w:p>
  <w:p w14:paraId="518038A8" w14:textId="77777777" w:rsidR="00C53D9B" w:rsidRDefault="00C53D9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A1067"/>
    <w:multiLevelType w:val="hybridMultilevel"/>
    <w:tmpl w:val="566CF3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01413C"/>
    <w:multiLevelType w:val="hybridMultilevel"/>
    <w:tmpl w:val="9CA28DDE"/>
    <w:lvl w:ilvl="0" w:tplc="106C7FDE">
      <w:start w:val="1"/>
      <w:numFmt w:val="bullet"/>
      <w:lvlText w:val="•"/>
      <w:lvlJc w:val="left"/>
      <w:pPr>
        <w:tabs>
          <w:tab w:val="num" w:pos="720"/>
        </w:tabs>
        <w:ind w:left="720" w:hanging="360"/>
      </w:pPr>
      <w:rPr>
        <w:rFonts w:ascii="Times New Roman" w:hAnsi="Times New Roman" w:hint="default"/>
      </w:rPr>
    </w:lvl>
    <w:lvl w:ilvl="1" w:tplc="0B6EFFB4">
      <w:start w:val="1"/>
      <w:numFmt w:val="bullet"/>
      <w:lvlText w:val="•"/>
      <w:lvlJc w:val="left"/>
      <w:pPr>
        <w:tabs>
          <w:tab w:val="num" w:pos="1440"/>
        </w:tabs>
        <w:ind w:left="1440" w:hanging="360"/>
      </w:pPr>
      <w:rPr>
        <w:rFonts w:ascii="Times New Roman" w:hAnsi="Times New Roman" w:hint="default"/>
      </w:rPr>
    </w:lvl>
    <w:lvl w:ilvl="2" w:tplc="4CE42C26" w:tentative="1">
      <w:start w:val="1"/>
      <w:numFmt w:val="bullet"/>
      <w:lvlText w:val="•"/>
      <w:lvlJc w:val="left"/>
      <w:pPr>
        <w:tabs>
          <w:tab w:val="num" w:pos="2160"/>
        </w:tabs>
        <w:ind w:left="2160" w:hanging="360"/>
      </w:pPr>
      <w:rPr>
        <w:rFonts w:ascii="Times New Roman" w:hAnsi="Times New Roman" w:hint="default"/>
      </w:rPr>
    </w:lvl>
    <w:lvl w:ilvl="3" w:tplc="3AC4F37E" w:tentative="1">
      <w:start w:val="1"/>
      <w:numFmt w:val="bullet"/>
      <w:lvlText w:val="•"/>
      <w:lvlJc w:val="left"/>
      <w:pPr>
        <w:tabs>
          <w:tab w:val="num" w:pos="2880"/>
        </w:tabs>
        <w:ind w:left="2880" w:hanging="360"/>
      </w:pPr>
      <w:rPr>
        <w:rFonts w:ascii="Times New Roman" w:hAnsi="Times New Roman" w:hint="default"/>
      </w:rPr>
    </w:lvl>
    <w:lvl w:ilvl="4" w:tplc="B7B42D8A" w:tentative="1">
      <w:start w:val="1"/>
      <w:numFmt w:val="bullet"/>
      <w:lvlText w:val="•"/>
      <w:lvlJc w:val="left"/>
      <w:pPr>
        <w:tabs>
          <w:tab w:val="num" w:pos="3600"/>
        </w:tabs>
        <w:ind w:left="3600" w:hanging="360"/>
      </w:pPr>
      <w:rPr>
        <w:rFonts w:ascii="Times New Roman" w:hAnsi="Times New Roman" w:hint="default"/>
      </w:rPr>
    </w:lvl>
    <w:lvl w:ilvl="5" w:tplc="74C06DFC" w:tentative="1">
      <w:start w:val="1"/>
      <w:numFmt w:val="bullet"/>
      <w:lvlText w:val="•"/>
      <w:lvlJc w:val="left"/>
      <w:pPr>
        <w:tabs>
          <w:tab w:val="num" w:pos="4320"/>
        </w:tabs>
        <w:ind w:left="4320" w:hanging="360"/>
      </w:pPr>
      <w:rPr>
        <w:rFonts w:ascii="Times New Roman" w:hAnsi="Times New Roman" w:hint="default"/>
      </w:rPr>
    </w:lvl>
    <w:lvl w:ilvl="6" w:tplc="E3C4748C" w:tentative="1">
      <w:start w:val="1"/>
      <w:numFmt w:val="bullet"/>
      <w:lvlText w:val="•"/>
      <w:lvlJc w:val="left"/>
      <w:pPr>
        <w:tabs>
          <w:tab w:val="num" w:pos="5040"/>
        </w:tabs>
        <w:ind w:left="5040" w:hanging="360"/>
      </w:pPr>
      <w:rPr>
        <w:rFonts w:ascii="Times New Roman" w:hAnsi="Times New Roman" w:hint="default"/>
      </w:rPr>
    </w:lvl>
    <w:lvl w:ilvl="7" w:tplc="ABEA9BEC" w:tentative="1">
      <w:start w:val="1"/>
      <w:numFmt w:val="bullet"/>
      <w:lvlText w:val="•"/>
      <w:lvlJc w:val="left"/>
      <w:pPr>
        <w:tabs>
          <w:tab w:val="num" w:pos="5760"/>
        </w:tabs>
        <w:ind w:left="5760" w:hanging="360"/>
      </w:pPr>
      <w:rPr>
        <w:rFonts w:ascii="Times New Roman" w:hAnsi="Times New Roman" w:hint="default"/>
      </w:rPr>
    </w:lvl>
    <w:lvl w:ilvl="8" w:tplc="5B9E0E8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9490E99"/>
    <w:multiLevelType w:val="hybridMultilevel"/>
    <w:tmpl w:val="7042F9DC"/>
    <w:lvl w:ilvl="0" w:tplc="19AEAF74">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0866619"/>
    <w:multiLevelType w:val="hybridMultilevel"/>
    <w:tmpl w:val="3D72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DE78A6"/>
    <w:multiLevelType w:val="hybridMultilevel"/>
    <w:tmpl w:val="482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095183"/>
    <w:multiLevelType w:val="hybridMultilevel"/>
    <w:tmpl w:val="B958F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43354D4"/>
    <w:multiLevelType w:val="hybridMultilevel"/>
    <w:tmpl w:val="7CE49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72C4127"/>
    <w:multiLevelType w:val="multilevel"/>
    <w:tmpl w:val="9156FC7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024C53"/>
    <w:multiLevelType w:val="hybridMultilevel"/>
    <w:tmpl w:val="BEE25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2"/>
  </w:num>
  <w:num w:numId="4">
    <w:abstractNumId w:val="1"/>
  </w:num>
  <w:num w:numId="5">
    <w:abstractNumId w:val="6"/>
  </w:num>
  <w:num w:numId="6">
    <w:abstractNumId w:val="5"/>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oNotHyphenateCaps/>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3DB"/>
    <w:rsid w:val="00000556"/>
    <w:rsid w:val="0000107F"/>
    <w:rsid w:val="00001717"/>
    <w:rsid w:val="00003AD2"/>
    <w:rsid w:val="00011623"/>
    <w:rsid w:val="00013127"/>
    <w:rsid w:val="0001575E"/>
    <w:rsid w:val="0001699E"/>
    <w:rsid w:val="00016CC2"/>
    <w:rsid w:val="00026127"/>
    <w:rsid w:val="00031C2F"/>
    <w:rsid w:val="00033AF8"/>
    <w:rsid w:val="00034E60"/>
    <w:rsid w:val="00035E34"/>
    <w:rsid w:val="00035F0C"/>
    <w:rsid w:val="00045B09"/>
    <w:rsid w:val="00054050"/>
    <w:rsid w:val="000544CD"/>
    <w:rsid w:val="00054FDF"/>
    <w:rsid w:val="00060E46"/>
    <w:rsid w:val="00061BC6"/>
    <w:rsid w:val="00070E6B"/>
    <w:rsid w:val="0008048C"/>
    <w:rsid w:val="0008152A"/>
    <w:rsid w:val="00082331"/>
    <w:rsid w:val="000867D6"/>
    <w:rsid w:val="000903D5"/>
    <w:rsid w:val="00091A8A"/>
    <w:rsid w:val="00091FDC"/>
    <w:rsid w:val="00092A26"/>
    <w:rsid w:val="0009395B"/>
    <w:rsid w:val="000A0260"/>
    <w:rsid w:val="000A0987"/>
    <w:rsid w:val="000A0E21"/>
    <w:rsid w:val="000A26F0"/>
    <w:rsid w:val="000A32C8"/>
    <w:rsid w:val="000B2A9F"/>
    <w:rsid w:val="000B3AC2"/>
    <w:rsid w:val="000B57D6"/>
    <w:rsid w:val="000C08B6"/>
    <w:rsid w:val="000C09C5"/>
    <w:rsid w:val="000C59F1"/>
    <w:rsid w:val="000D11D3"/>
    <w:rsid w:val="000D4B8E"/>
    <w:rsid w:val="000D6F78"/>
    <w:rsid w:val="000E20E7"/>
    <w:rsid w:val="000E4B81"/>
    <w:rsid w:val="000E65E7"/>
    <w:rsid w:val="000F7FE5"/>
    <w:rsid w:val="00102F62"/>
    <w:rsid w:val="00103EA2"/>
    <w:rsid w:val="00106925"/>
    <w:rsid w:val="00107A74"/>
    <w:rsid w:val="00114CF8"/>
    <w:rsid w:val="00115E14"/>
    <w:rsid w:val="001202C6"/>
    <w:rsid w:val="00120AFC"/>
    <w:rsid w:val="00121490"/>
    <w:rsid w:val="00126399"/>
    <w:rsid w:val="00132489"/>
    <w:rsid w:val="001346A1"/>
    <w:rsid w:val="00140845"/>
    <w:rsid w:val="00144B81"/>
    <w:rsid w:val="00150A00"/>
    <w:rsid w:val="00150E80"/>
    <w:rsid w:val="00152A97"/>
    <w:rsid w:val="00152F30"/>
    <w:rsid w:val="001538BF"/>
    <w:rsid w:val="00155B1F"/>
    <w:rsid w:val="001610FA"/>
    <w:rsid w:val="00170670"/>
    <w:rsid w:val="00171539"/>
    <w:rsid w:val="00172D34"/>
    <w:rsid w:val="001741E7"/>
    <w:rsid w:val="0017671F"/>
    <w:rsid w:val="0018391B"/>
    <w:rsid w:val="00185855"/>
    <w:rsid w:val="00185B5F"/>
    <w:rsid w:val="00186F2A"/>
    <w:rsid w:val="001909B2"/>
    <w:rsid w:val="001931EE"/>
    <w:rsid w:val="001939C7"/>
    <w:rsid w:val="0019400D"/>
    <w:rsid w:val="00195874"/>
    <w:rsid w:val="00196109"/>
    <w:rsid w:val="0019697E"/>
    <w:rsid w:val="00197F8F"/>
    <w:rsid w:val="001A4184"/>
    <w:rsid w:val="001B161F"/>
    <w:rsid w:val="001B7572"/>
    <w:rsid w:val="001B7E02"/>
    <w:rsid w:val="001C002B"/>
    <w:rsid w:val="001C4E8D"/>
    <w:rsid w:val="001C62AE"/>
    <w:rsid w:val="001C6BB8"/>
    <w:rsid w:val="001D1B3E"/>
    <w:rsid w:val="001E14CF"/>
    <w:rsid w:val="001E2FBE"/>
    <w:rsid w:val="001E3908"/>
    <w:rsid w:val="001E39CC"/>
    <w:rsid w:val="001E435E"/>
    <w:rsid w:val="001E43FD"/>
    <w:rsid w:val="001E78AB"/>
    <w:rsid w:val="001F5BFF"/>
    <w:rsid w:val="001F7D37"/>
    <w:rsid w:val="0020237F"/>
    <w:rsid w:val="002026E9"/>
    <w:rsid w:val="002031E5"/>
    <w:rsid w:val="00205CB4"/>
    <w:rsid w:val="00212BEE"/>
    <w:rsid w:val="00213F8E"/>
    <w:rsid w:val="0021451B"/>
    <w:rsid w:val="00216E4B"/>
    <w:rsid w:val="00217E8E"/>
    <w:rsid w:val="00221C84"/>
    <w:rsid w:val="00226C94"/>
    <w:rsid w:val="00231EEC"/>
    <w:rsid w:val="002324EA"/>
    <w:rsid w:val="00232AF0"/>
    <w:rsid w:val="00233B9C"/>
    <w:rsid w:val="00234842"/>
    <w:rsid w:val="00236FEC"/>
    <w:rsid w:val="002406BC"/>
    <w:rsid w:val="00241575"/>
    <w:rsid w:val="00244F08"/>
    <w:rsid w:val="00244FDC"/>
    <w:rsid w:val="0024580F"/>
    <w:rsid w:val="00250F5D"/>
    <w:rsid w:val="002521A4"/>
    <w:rsid w:val="00257556"/>
    <w:rsid w:val="00262AED"/>
    <w:rsid w:val="00274714"/>
    <w:rsid w:val="00274723"/>
    <w:rsid w:val="0027685B"/>
    <w:rsid w:val="0028291D"/>
    <w:rsid w:val="00282D2C"/>
    <w:rsid w:val="00285B43"/>
    <w:rsid w:val="002903A0"/>
    <w:rsid w:val="00290F0C"/>
    <w:rsid w:val="0029508D"/>
    <w:rsid w:val="002A29A8"/>
    <w:rsid w:val="002A4B0A"/>
    <w:rsid w:val="002B0324"/>
    <w:rsid w:val="002B364B"/>
    <w:rsid w:val="002B5888"/>
    <w:rsid w:val="002B5F44"/>
    <w:rsid w:val="002C3001"/>
    <w:rsid w:val="002C40D9"/>
    <w:rsid w:val="002C43AC"/>
    <w:rsid w:val="002C6206"/>
    <w:rsid w:val="002D1463"/>
    <w:rsid w:val="002D3D6F"/>
    <w:rsid w:val="002D4C1E"/>
    <w:rsid w:val="002D5836"/>
    <w:rsid w:val="002D599D"/>
    <w:rsid w:val="002E1329"/>
    <w:rsid w:val="002E21CC"/>
    <w:rsid w:val="002E27C7"/>
    <w:rsid w:val="002E2BE2"/>
    <w:rsid w:val="002E4130"/>
    <w:rsid w:val="002E4F90"/>
    <w:rsid w:val="002E6AEB"/>
    <w:rsid w:val="002E71E0"/>
    <w:rsid w:val="002F04BA"/>
    <w:rsid w:val="002F45A8"/>
    <w:rsid w:val="003014DB"/>
    <w:rsid w:val="00303CA3"/>
    <w:rsid w:val="00304BAF"/>
    <w:rsid w:val="0030528F"/>
    <w:rsid w:val="00307FEB"/>
    <w:rsid w:val="00325B71"/>
    <w:rsid w:val="0033018F"/>
    <w:rsid w:val="00330386"/>
    <w:rsid w:val="00330398"/>
    <w:rsid w:val="0033515A"/>
    <w:rsid w:val="00336660"/>
    <w:rsid w:val="0034091F"/>
    <w:rsid w:val="00341539"/>
    <w:rsid w:val="00346FC1"/>
    <w:rsid w:val="003548E7"/>
    <w:rsid w:val="00356494"/>
    <w:rsid w:val="00360BCF"/>
    <w:rsid w:val="00360CF5"/>
    <w:rsid w:val="003650FC"/>
    <w:rsid w:val="00365609"/>
    <w:rsid w:val="00370740"/>
    <w:rsid w:val="00372330"/>
    <w:rsid w:val="00385D32"/>
    <w:rsid w:val="00386D04"/>
    <w:rsid w:val="003904D2"/>
    <w:rsid w:val="00391652"/>
    <w:rsid w:val="003924F8"/>
    <w:rsid w:val="00395FB8"/>
    <w:rsid w:val="003A5453"/>
    <w:rsid w:val="003B3913"/>
    <w:rsid w:val="003B3FE4"/>
    <w:rsid w:val="003C12F2"/>
    <w:rsid w:val="003C23C6"/>
    <w:rsid w:val="003C2796"/>
    <w:rsid w:val="003C2981"/>
    <w:rsid w:val="003C7548"/>
    <w:rsid w:val="003D0B66"/>
    <w:rsid w:val="003D31C5"/>
    <w:rsid w:val="003D37A0"/>
    <w:rsid w:val="003E082D"/>
    <w:rsid w:val="003E22AA"/>
    <w:rsid w:val="003E3831"/>
    <w:rsid w:val="003E4310"/>
    <w:rsid w:val="003E6184"/>
    <w:rsid w:val="003E6693"/>
    <w:rsid w:val="003F1725"/>
    <w:rsid w:val="003F197C"/>
    <w:rsid w:val="003F49B9"/>
    <w:rsid w:val="00402990"/>
    <w:rsid w:val="00404F53"/>
    <w:rsid w:val="004079A5"/>
    <w:rsid w:val="00410FC3"/>
    <w:rsid w:val="004167CD"/>
    <w:rsid w:val="004205D0"/>
    <w:rsid w:val="0042154A"/>
    <w:rsid w:val="004228BB"/>
    <w:rsid w:val="00423F4A"/>
    <w:rsid w:val="00424217"/>
    <w:rsid w:val="00424588"/>
    <w:rsid w:val="00431197"/>
    <w:rsid w:val="0043182A"/>
    <w:rsid w:val="00433DB7"/>
    <w:rsid w:val="00434815"/>
    <w:rsid w:val="00443532"/>
    <w:rsid w:val="00445AFD"/>
    <w:rsid w:val="004522C6"/>
    <w:rsid w:val="0045405A"/>
    <w:rsid w:val="0045498D"/>
    <w:rsid w:val="00463371"/>
    <w:rsid w:val="00466FFE"/>
    <w:rsid w:val="00472F1E"/>
    <w:rsid w:val="00477101"/>
    <w:rsid w:val="004772DC"/>
    <w:rsid w:val="00477668"/>
    <w:rsid w:val="00480367"/>
    <w:rsid w:val="0048499C"/>
    <w:rsid w:val="004873DA"/>
    <w:rsid w:val="0049283E"/>
    <w:rsid w:val="004959AE"/>
    <w:rsid w:val="00496259"/>
    <w:rsid w:val="00497342"/>
    <w:rsid w:val="004A109A"/>
    <w:rsid w:val="004A1305"/>
    <w:rsid w:val="004A3331"/>
    <w:rsid w:val="004A5205"/>
    <w:rsid w:val="004B0388"/>
    <w:rsid w:val="004B1120"/>
    <w:rsid w:val="004B318B"/>
    <w:rsid w:val="004B4BB3"/>
    <w:rsid w:val="004B4E95"/>
    <w:rsid w:val="004C07C4"/>
    <w:rsid w:val="004C129F"/>
    <w:rsid w:val="004C663F"/>
    <w:rsid w:val="004D0A81"/>
    <w:rsid w:val="004D485E"/>
    <w:rsid w:val="004E05DE"/>
    <w:rsid w:val="004E2CF7"/>
    <w:rsid w:val="004E5997"/>
    <w:rsid w:val="004E7DDE"/>
    <w:rsid w:val="004F0AF7"/>
    <w:rsid w:val="004F14D7"/>
    <w:rsid w:val="004F2635"/>
    <w:rsid w:val="004F3E3C"/>
    <w:rsid w:val="004F510E"/>
    <w:rsid w:val="004F6EA4"/>
    <w:rsid w:val="00501A48"/>
    <w:rsid w:val="00502559"/>
    <w:rsid w:val="005058E0"/>
    <w:rsid w:val="00506B45"/>
    <w:rsid w:val="00510C52"/>
    <w:rsid w:val="0051397D"/>
    <w:rsid w:val="00521CC2"/>
    <w:rsid w:val="005254B2"/>
    <w:rsid w:val="005325E9"/>
    <w:rsid w:val="005326DA"/>
    <w:rsid w:val="00533725"/>
    <w:rsid w:val="005357E9"/>
    <w:rsid w:val="00535A2D"/>
    <w:rsid w:val="00536F33"/>
    <w:rsid w:val="00537B8C"/>
    <w:rsid w:val="005432B5"/>
    <w:rsid w:val="00547E52"/>
    <w:rsid w:val="005511E1"/>
    <w:rsid w:val="00564D95"/>
    <w:rsid w:val="0056544E"/>
    <w:rsid w:val="00565B72"/>
    <w:rsid w:val="005669C9"/>
    <w:rsid w:val="005712EE"/>
    <w:rsid w:val="00572791"/>
    <w:rsid w:val="0057589A"/>
    <w:rsid w:val="00581D15"/>
    <w:rsid w:val="00583074"/>
    <w:rsid w:val="005848B9"/>
    <w:rsid w:val="005854C5"/>
    <w:rsid w:val="005876DF"/>
    <w:rsid w:val="0059025A"/>
    <w:rsid w:val="005A2FEE"/>
    <w:rsid w:val="005A5F06"/>
    <w:rsid w:val="005A60B6"/>
    <w:rsid w:val="005A79A6"/>
    <w:rsid w:val="005B05DF"/>
    <w:rsid w:val="005B1E5E"/>
    <w:rsid w:val="005B7F16"/>
    <w:rsid w:val="005C232A"/>
    <w:rsid w:val="005D1BD4"/>
    <w:rsid w:val="005D201A"/>
    <w:rsid w:val="005D204D"/>
    <w:rsid w:val="005D4F1A"/>
    <w:rsid w:val="005E03F5"/>
    <w:rsid w:val="005F298E"/>
    <w:rsid w:val="00602258"/>
    <w:rsid w:val="00605385"/>
    <w:rsid w:val="00605921"/>
    <w:rsid w:val="00607852"/>
    <w:rsid w:val="00611019"/>
    <w:rsid w:val="0061276F"/>
    <w:rsid w:val="00612B8F"/>
    <w:rsid w:val="00613F89"/>
    <w:rsid w:val="00623574"/>
    <w:rsid w:val="006244E1"/>
    <w:rsid w:val="00625A0A"/>
    <w:rsid w:val="0063198F"/>
    <w:rsid w:val="00632BF9"/>
    <w:rsid w:val="00633A06"/>
    <w:rsid w:val="006355C1"/>
    <w:rsid w:val="00637E47"/>
    <w:rsid w:val="00642542"/>
    <w:rsid w:val="00642922"/>
    <w:rsid w:val="006434D0"/>
    <w:rsid w:val="0064356D"/>
    <w:rsid w:val="006435D1"/>
    <w:rsid w:val="00647382"/>
    <w:rsid w:val="006476B5"/>
    <w:rsid w:val="00650992"/>
    <w:rsid w:val="00651A4D"/>
    <w:rsid w:val="00651B5E"/>
    <w:rsid w:val="00655892"/>
    <w:rsid w:val="00657237"/>
    <w:rsid w:val="00662F89"/>
    <w:rsid w:val="006641BE"/>
    <w:rsid w:val="0067291C"/>
    <w:rsid w:val="00675902"/>
    <w:rsid w:val="006807F6"/>
    <w:rsid w:val="00685C35"/>
    <w:rsid w:val="00687FD9"/>
    <w:rsid w:val="0069120E"/>
    <w:rsid w:val="006923ED"/>
    <w:rsid w:val="00696B06"/>
    <w:rsid w:val="006A04E7"/>
    <w:rsid w:val="006A16D8"/>
    <w:rsid w:val="006A1757"/>
    <w:rsid w:val="006A22E3"/>
    <w:rsid w:val="006A4D6E"/>
    <w:rsid w:val="006A6452"/>
    <w:rsid w:val="006A69C4"/>
    <w:rsid w:val="006A7A09"/>
    <w:rsid w:val="006B1C03"/>
    <w:rsid w:val="006B3377"/>
    <w:rsid w:val="006B4153"/>
    <w:rsid w:val="006B41D9"/>
    <w:rsid w:val="006B6E70"/>
    <w:rsid w:val="006C17BB"/>
    <w:rsid w:val="006C17F3"/>
    <w:rsid w:val="006C1ED1"/>
    <w:rsid w:val="006D0B7D"/>
    <w:rsid w:val="006D216F"/>
    <w:rsid w:val="006D2FF5"/>
    <w:rsid w:val="006D3095"/>
    <w:rsid w:val="006D6898"/>
    <w:rsid w:val="006D714C"/>
    <w:rsid w:val="006D72B5"/>
    <w:rsid w:val="006E1355"/>
    <w:rsid w:val="006E4D5B"/>
    <w:rsid w:val="006E50FA"/>
    <w:rsid w:val="006F1218"/>
    <w:rsid w:val="00700D49"/>
    <w:rsid w:val="00701CD1"/>
    <w:rsid w:val="00702301"/>
    <w:rsid w:val="007024F9"/>
    <w:rsid w:val="00703F88"/>
    <w:rsid w:val="007061F7"/>
    <w:rsid w:val="007132B4"/>
    <w:rsid w:val="00716126"/>
    <w:rsid w:val="00720612"/>
    <w:rsid w:val="007212B8"/>
    <w:rsid w:val="007213F9"/>
    <w:rsid w:val="00722D93"/>
    <w:rsid w:val="00723B4A"/>
    <w:rsid w:val="00734529"/>
    <w:rsid w:val="00743942"/>
    <w:rsid w:val="00746A6F"/>
    <w:rsid w:val="00764230"/>
    <w:rsid w:val="007656B0"/>
    <w:rsid w:val="00767A7E"/>
    <w:rsid w:val="00767F3C"/>
    <w:rsid w:val="007705C4"/>
    <w:rsid w:val="0077273E"/>
    <w:rsid w:val="0077317C"/>
    <w:rsid w:val="0077588B"/>
    <w:rsid w:val="00781E30"/>
    <w:rsid w:val="00782D99"/>
    <w:rsid w:val="00782EA4"/>
    <w:rsid w:val="00784383"/>
    <w:rsid w:val="00795CCF"/>
    <w:rsid w:val="007A08C3"/>
    <w:rsid w:val="007A5548"/>
    <w:rsid w:val="007B0731"/>
    <w:rsid w:val="007B4300"/>
    <w:rsid w:val="007B6F41"/>
    <w:rsid w:val="007C0756"/>
    <w:rsid w:val="007C4B3E"/>
    <w:rsid w:val="007C5331"/>
    <w:rsid w:val="007C56BF"/>
    <w:rsid w:val="007C5966"/>
    <w:rsid w:val="007C7F6F"/>
    <w:rsid w:val="007D1324"/>
    <w:rsid w:val="007D2314"/>
    <w:rsid w:val="007D3A28"/>
    <w:rsid w:val="007D5149"/>
    <w:rsid w:val="007D79AF"/>
    <w:rsid w:val="007E5198"/>
    <w:rsid w:val="007E558B"/>
    <w:rsid w:val="007E6ECD"/>
    <w:rsid w:val="008001A2"/>
    <w:rsid w:val="0080171E"/>
    <w:rsid w:val="00801954"/>
    <w:rsid w:val="0080251C"/>
    <w:rsid w:val="0080414F"/>
    <w:rsid w:val="00807653"/>
    <w:rsid w:val="008131FB"/>
    <w:rsid w:val="008133D5"/>
    <w:rsid w:val="008204C6"/>
    <w:rsid w:val="008225CC"/>
    <w:rsid w:val="008228D3"/>
    <w:rsid w:val="00822CAC"/>
    <w:rsid w:val="00824F6D"/>
    <w:rsid w:val="00825F26"/>
    <w:rsid w:val="0083191C"/>
    <w:rsid w:val="008342A2"/>
    <w:rsid w:val="00843C6E"/>
    <w:rsid w:val="00847803"/>
    <w:rsid w:val="00847E90"/>
    <w:rsid w:val="00850FF9"/>
    <w:rsid w:val="0085190E"/>
    <w:rsid w:val="00851BA7"/>
    <w:rsid w:val="00853BA6"/>
    <w:rsid w:val="008600C2"/>
    <w:rsid w:val="00861124"/>
    <w:rsid w:val="008623CC"/>
    <w:rsid w:val="00863936"/>
    <w:rsid w:val="00863A05"/>
    <w:rsid w:val="00863A52"/>
    <w:rsid w:val="00870A52"/>
    <w:rsid w:val="008724B1"/>
    <w:rsid w:val="00872F53"/>
    <w:rsid w:val="00881473"/>
    <w:rsid w:val="00881AF9"/>
    <w:rsid w:val="00882229"/>
    <w:rsid w:val="0088704E"/>
    <w:rsid w:val="0089504F"/>
    <w:rsid w:val="008A0D80"/>
    <w:rsid w:val="008B2ED8"/>
    <w:rsid w:val="008B4280"/>
    <w:rsid w:val="008B4AAC"/>
    <w:rsid w:val="008B6E40"/>
    <w:rsid w:val="008B7C4E"/>
    <w:rsid w:val="008C1F9F"/>
    <w:rsid w:val="008C3597"/>
    <w:rsid w:val="008D3812"/>
    <w:rsid w:val="008D5984"/>
    <w:rsid w:val="008D5FBD"/>
    <w:rsid w:val="008D789E"/>
    <w:rsid w:val="008E31B3"/>
    <w:rsid w:val="008E4585"/>
    <w:rsid w:val="008E607B"/>
    <w:rsid w:val="008E743E"/>
    <w:rsid w:val="008F412B"/>
    <w:rsid w:val="009000D2"/>
    <w:rsid w:val="00907DBB"/>
    <w:rsid w:val="0091004F"/>
    <w:rsid w:val="0091022D"/>
    <w:rsid w:val="009119DB"/>
    <w:rsid w:val="00916E73"/>
    <w:rsid w:val="00924FD7"/>
    <w:rsid w:val="00936E30"/>
    <w:rsid w:val="009451A6"/>
    <w:rsid w:val="00950920"/>
    <w:rsid w:val="009515B3"/>
    <w:rsid w:val="00955A82"/>
    <w:rsid w:val="00956669"/>
    <w:rsid w:val="00960EE9"/>
    <w:rsid w:val="009675EE"/>
    <w:rsid w:val="009678A0"/>
    <w:rsid w:val="0097086D"/>
    <w:rsid w:val="00974406"/>
    <w:rsid w:val="00985218"/>
    <w:rsid w:val="009909C5"/>
    <w:rsid w:val="00991D8D"/>
    <w:rsid w:val="009941AD"/>
    <w:rsid w:val="00995804"/>
    <w:rsid w:val="009962D2"/>
    <w:rsid w:val="00996579"/>
    <w:rsid w:val="009968EB"/>
    <w:rsid w:val="009A1D7E"/>
    <w:rsid w:val="009A23E7"/>
    <w:rsid w:val="009A5912"/>
    <w:rsid w:val="009A75E1"/>
    <w:rsid w:val="009B4352"/>
    <w:rsid w:val="009B65B7"/>
    <w:rsid w:val="009B7061"/>
    <w:rsid w:val="009C2449"/>
    <w:rsid w:val="009C72C1"/>
    <w:rsid w:val="009C79EE"/>
    <w:rsid w:val="009C7EA7"/>
    <w:rsid w:val="009D54A7"/>
    <w:rsid w:val="009E025E"/>
    <w:rsid w:val="009E1207"/>
    <w:rsid w:val="009E3C9B"/>
    <w:rsid w:val="009E73E3"/>
    <w:rsid w:val="009F0F67"/>
    <w:rsid w:val="009F1B00"/>
    <w:rsid w:val="009F3384"/>
    <w:rsid w:val="009F7782"/>
    <w:rsid w:val="00A00B75"/>
    <w:rsid w:val="00A02412"/>
    <w:rsid w:val="00A047E6"/>
    <w:rsid w:val="00A12CAC"/>
    <w:rsid w:val="00A1638E"/>
    <w:rsid w:val="00A17D5D"/>
    <w:rsid w:val="00A200CC"/>
    <w:rsid w:val="00A20589"/>
    <w:rsid w:val="00A20972"/>
    <w:rsid w:val="00A225C3"/>
    <w:rsid w:val="00A25E36"/>
    <w:rsid w:val="00A2676D"/>
    <w:rsid w:val="00A274F9"/>
    <w:rsid w:val="00A34EAC"/>
    <w:rsid w:val="00A367F3"/>
    <w:rsid w:val="00A405AC"/>
    <w:rsid w:val="00A4561C"/>
    <w:rsid w:val="00A45B58"/>
    <w:rsid w:val="00A50437"/>
    <w:rsid w:val="00A5412B"/>
    <w:rsid w:val="00A57121"/>
    <w:rsid w:val="00A61521"/>
    <w:rsid w:val="00A63285"/>
    <w:rsid w:val="00A64D3C"/>
    <w:rsid w:val="00A744CA"/>
    <w:rsid w:val="00A75A07"/>
    <w:rsid w:val="00A77128"/>
    <w:rsid w:val="00A80B73"/>
    <w:rsid w:val="00A81D34"/>
    <w:rsid w:val="00A82164"/>
    <w:rsid w:val="00A825FD"/>
    <w:rsid w:val="00A82D21"/>
    <w:rsid w:val="00A83A34"/>
    <w:rsid w:val="00A86104"/>
    <w:rsid w:val="00A87E9C"/>
    <w:rsid w:val="00A9041C"/>
    <w:rsid w:val="00A91C67"/>
    <w:rsid w:val="00A94890"/>
    <w:rsid w:val="00A962CF"/>
    <w:rsid w:val="00A968C1"/>
    <w:rsid w:val="00AA0DB9"/>
    <w:rsid w:val="00AA2B7F"/>
    <w:rsid w:val="00AA2F21"/>
    <w:rsid w:val="00AA39BD"/>
    <w:rsid w:val="00AA4525"/>
    <w:rsid w:val="00AA4610"/>
    <w:rsid w:val="00AA6096"/>
    <w:rsid w:val="00AB1808"/>
    <w:rsid w:val="00AB6E2F"/>
    <w:rsid w:val="00AC2538"/>
    <w:rsid w:val="00AC30C4"/>
    <w:rsid w:val="00AC4D8C"/>
    <w:rsid w:val="00AD3D73"/>
    <w:rsid w:val="00AD53BD"/>
    <w:rsid w:val="00AD6880"/>
    <w:rsid w:val="00AE01BF"/>
    <w:rsid w:val="00AE59B4"/>
    <w:rsid w:val="00AE643E"/>
    <w:rsid w:val="00AF16E0"/>
    <w:rsid w:val="00AF46E8"/>
    <w:rsid w:val="00AF7CE9"/>
    <w:rsid w:val="00AF7EBA"/>
    <w:rsid w:val="00B00F62"/>
    <w:rsid w:val="00B049D7"/>
    <w:rsid w:val="00B06D6E"/>
    <w:rsid w:val="00B077B8"/>
    <w:rsid w:val="00B10F6C"/>
    <w:rsid w:val="00B11CCB"/>
    <w:rsid w:val="00B13B20"/>
    <w:rsid w:val="00B151B0"/>
    <w:rsid w:val="00B209A8"/>
    <w:rsid w:val="00B24599"/>
    <w:rsid w:val="00B25256"/>
    <w:rsid w:val="00B315AD"/>
    <w:rsid w:val="00B33FD3"/>
    <w:rsid w:val="00B35F8C"/>
    <w:rsid w:val="00B41873"/>
    <w:rsid w:val="00B42293"/>
    <w:rsid w:val="00B42AED"/>
    <w:rsid w:val="00B42B15"/>
    <w:rsid w:val="00B43DC5"/>
    <w:rsid w:val="00B46025"/>
    <w:rsid w:val="00B61E0D"/>
    <w:rsid w:val="00B64991"/>
    <w:rsid w:val="00B665E1"/>
    <w:rsid w:val="00B66B24"/>
    <w:rsid w:val="00B67775"/>
    <w:rsid w:val="00B71651"/>
    <w:rsid w:val="00B72E61"/>
    <w:rsid w:val="00B7379D"/>
    <w:rsid w:val="00B76AA9"/>
    <w:rsid w:val="00B76C43"/>
    <w:rsid w:val="00B77AB3"/>
    <w:rsid w:val="00B83EF4"/>
    <w:rsid w:val="00B85A48"/>
    <w:rsid w:val="00B87D2A"/>
    <w:rsid w:val="00B90627"/>
    <w:rsid w:val="00BA3D29"/>
    <w:rsid w:val="00BA4B88"/>
    <w:rsid w:val="00BA6D35"/>
    <w:rsid w:val="00BB1ABF"/>
    <w:rsid w:val="00BB59A8"/>
    <w:rsid w:val="00BC29C4"/>
    <w:rsid w:val="00BC7F4D"/>
    <w:rsid w:val="00BD0180"/>
    <w:rsid w:val="00BD51D6"/>
    <w:rsid w:val="00BD663B"/>
    <w:rsid w:val="00BD69E2"/>
    <w:rsid w:val="00BE1350"/>
    <w:rsid w:val="00BE2CF6"/>
    <w:rsid w:val="00BE5309"/>
    <w:rsid w:val="00BF1992"/>
    <w:rsid w:val="00BF1F70"/>
    <w:rsid w:val="00BF574D"/>
    <w:rsid w:val="00C06CF6"/>
    <w:rsid w:val="00C1101E"/>
    <w:rsid w:val="00C114BC"/>
    <w:rsid w:val="00C118B2"/>
    <w:rsid w:val="00C1256C"/>
    <w:rsid w:val="00C13247"/>
    <w:rsid w:val="00C14293"/>
    <w:rsid w:val="00C14732"/>
    <w:rsid w:val="00C15A14"/>
    <w:rsid w:val="00C22FBE"/>
    <w:rsid w:val="00C27FA2"/>
    <w:rsid w:val="00C32E84"/>
    <w:rsid w:val="00C3488A"/>
    <w:rsid w:val="00C3493D"/>
    <w:rsid w:val="00C40D98"/>
    <w:rsid w:val="00C41D2F"/>
    <w:rsid w:val="00C432A9"/>
    <w:rsid w:val="00C518D7"/>
    <w:rsid w:val="00C52002"/>
    <w:rsid w:val="00C53D9B"/>
    <w:rsid w:val="00C5580F"/>
    <w:rsid w:val="00C57384"/>
    <w:rsid w:val="00C60F30"/>
    <w:rsid w:val="00C618D9"/>
    <w:rsid w:val="00C70859"/>
    <w:rsid w:val="00C717D5"/>
    <w:rsid w:val="00C766DD"/>
    <w:rsid w:val="00C844A1"/>
    <w:rsid w:val="00C85319"/>
    <w:rsid w:val="00C86985"/>
    <w:rsid w:val="00C96B43"/>
    <w:rsid w:val="00CA2246"/>
    <w:rsid w:val="00CA5307"/>
    <w:rsid w:val="00CB0144"/>
    <w:rsid w:val="00CB21EB"/>
    <w:rsid w:val="00CB6F4F"/>
    <w:rsid w:val="00CB7895"/>
    <w:rsid w:val="00CC085C"/>
    <w:rsid w:val="00CC0CE6"/>
    <w:rsid w:val="00CC14B9"/>
    <w:rsid w:val="00CD163F"/>
    <w:rsid w:val="00CD2F92"/>
    <w:rsid w:val="00CD340A"/>
    <w:rsid w:val="00CD7802"/>
    <w:rsid w:val="00CE02C8"/>
    <w:rsid w:val="00CE1CE8"/>
    <w:rsid w:val="00CE319E"/>
    <w:rsid w:val="00CE3A45"/>
    <w:rsid w:val="00CE4CC0"/>
    <w:rsid w:val="00CE686E"/>
    <w:rsid w:val="00CE6F84"/>
    <w:rsid w:val="00CF0511"/>
    <w:rsid w:val="00CF2DA2"/>
    <w:rsid w:val="00CF2E98"/>
    <w:rsid w:val="00D00289"/>
    <w:rsid w:val="00D00C31"/>
    <w:rsid w:val="00D025CB"/>
    <w:rsid w:val="00D02B71"/>
    <w:rsid w:val="00D04050"/>
    <w:rsid w:val="00D041C4"/>
    <w:rsid w:val="00D156DE"/>
    <w:rsid w:val="00D27E89"/>
    <w:rsid w:val="00D30406"/>
    <w:rsid w:val="00D30824"/>
    <w:rsid w:val="00D3330B"/>
    <w:rsid w:val="00D34D7E"/>
    <w:rsid w:val="00D36414"/>
    <w:rsid w:val="00D4117F"/>
    <w:rsid w:val="00D41236"/>
    <w:rsid w:val="00D4683B"/>
    <w:rsid w:val="00D5020B"/>
    <w:rsid w:val="00D5093D"/>
    <w:rsid w:val="00D60C93"/>
    <w:rsid w:val="00D611CA"/>
    <w:rsid w:val="00D61762"/>
    <w:rsid w:val="00D63094"/>
    <w:rsid w:val="00D675BF"/>
    <w:rsid w:val="00D702F2"/>
    <w:rsid w:val="00D72C5B"/>
    <w:rsid w:val="00D76D1C"/>
    <w:rsid w:val="00D8156A"/>
    <w:rsid w:val="00D82650"/>
    <w:rsid w:val="00D828A7"/>
    <w:rsid w:val="00D83DE8"/>
    <w:rsid w:val="00D946D1"/>
    <w:rsid w:val="00D962C0"/>
    <w:rsid w:val="00D96A64"/>
    <w:rsid w:val="00DA2F4C"/>
    <w:rsid w:val="00DB0D62"/>
    <w:rsid w:val="00DB2451"/>
    <w:rsid w:val="00DB4BC3"/>
    <w:rsid w:val="00DB5F9D"/>
    <w:rsid w:val="00DC0F77"/>
    <w:rsid w:val="00DC177B"/>
    <w:rsid w:val="00DC1895"/>
    <w:rsid w:val="00DC3B6A"/>
    <w:rsid w:val="00DC4A6A"/>
    <w:rsid w:val="00DC4CCF"/>
    <w:rsid w:val="00DC7878"/>
    <w:rsid w:val="00DD3082"/>
    <w:rsid w:val="00DD32BE"/>
    <w:rsid w:val="00DD4ED1"/>
    <w:rsid w:val="00DD52DE"/>
    <w:rsid w:val="00DD66FA"/>
    <w:rsid w:val="00DD6821"/>
    <w:rsid w:val="00DD731B"/>
    <w:rsid w:val="00DE2E5E"/>
    <w:rsid w:val="00DE7094"/>
    <w:rsid w:val="00DF075A"/>
    <w:rsid w:val="00DF4FA5"/>
    <w:rsid w:val="00DF5D2D"/>
    <w:rsid w:val="00DF5F10"/>
    <w:rsid w:val="00E0146A"/>
    <w:rsid w:val="00E01B5E"/>
    <w:rsid w:val="00E02E83"/>
    <w:rsid w:val="00E050FE"/>
    <w:rsid w:val="00E113C0"/>
    <w:rsid w:val="00E13888"/>
    <w:rsid w:val="00E20954"/>
    <w:rsid w:val="00E264C3"/>
    <w:rsid w:val="00E274B2"/>
    <w:rsid w:val="00E30B72"/>
    <w:rsid w:val="00E3491C"/>
    <w:rsid w:val="00E354BC"/>
    <w:rsid w:val="00E448C2"/>
    <w:rsid w:val="00E46620"/>
    <w:rsid w:val="00E57E80"/>
    <w:rsid w:val="00E610DD"/>
    <w:rsid w:val="00E620B4"/>
    <w:rsid w:val="00E63DB3"/>
    <w:rsid w:val="00E70597"/>
    <w:rsid w:val="00E707AF"/>
    <w:rsid w:val="00E72CF1"/>
    <w:rsid w:val="00E823DB"/>
    <w:rsid w:val="00E83A87"/>
    <w:rsid w:val="00E85ED2"/>
    <w:rsid w:val="00E90A7E"/>
    <w:rsid w:val="00EA3302"/>
    <w:rsid w:val="00EA3C32"/>
    <w:rsid w:val="00EA63FD"/>
    <w:rsid w:val="00EB0600"/>
    <w:rsid w:val="00EC1BCD"/>
    <w:rsid w:val="00EC3152"/>
    <w:rsid w:val="00ED5E8B"/>
    <w:rsid w:val="00EE02A8"/>
    <w:rsid w:val="00EE1F0B"/>
    <w:rsid w:val="00EE2FD1"/>
    <w:rsid w:val="00EE6C42"/>
    <w:rsid w:val="00EE70F6"/>
    <w:rsid w:val="00EE79BB"/>
    <w:rsid w:val="00EF09EA"/>
    <w:rsid w:val="00EF1814"/>
    <w:rsid w:val="00EF595C"/>
    <w:rsid w:val="00F007A5"/>
    <w:rsid w:val="00F02406"/>
    <w:rsid w:val="00F03E74"/>
    <w:rsid w:val="00F067CE"/>
    <w:rsid w:val="00F06D61"/>
    <w:rsid w:val="00F071F9"/>
    <w:rsid w:val="00F12C83"/>
    <w:rsid w:val="00F13BB1"/>
    <w:rsid w:val="00F14D6F"/>
    <w:rsid w:val="00F15EBD"/>
    <w:rsid w:val="00F16A3D"/>
    <w:rsid w:val="00F171C6"/>
    <w:rsid w:val="00F21CCA"/>
    <w:rsid w:val="00F22D5A"/>
    <w:rsid w:val="00F23D22"/>
    <w:rsid w:val="00F24056"/>
    <w:rsid w:val="00F262FB"/>
    <w:rsid w:val="00F302BB"/>
    <w:rsid w:val="00F36B48"/>
    <w:rsid w:val="00F436BC"/>
    <w:rsid w:val="00F43920"/>
    <w:rsid w:val="00F43D46"/>
    <w:rsid w:val="00F50B8F"/>
    <w:rsid w:val="00F514D3"/>
    <w:rsid w:val="00F52EAD"/>
    <w:rsid w:val="00F53E32"/>
    <w:rsid w:val="00F56ADC"/>
    <w:rsid w:val="00F622AD"/>
    <w:rsid w:val="00F62791"/>
    <w:rsid w:val="00F715D7"/>
    <w:rsid w:val="00F72430"/>
    <w:rsid w:val="00F85338"/>
    <w:rsid w:val="00F86B22"/>
    <w:rsid w:val="00F93C75"/>
    <w:rsid w:val="00F94ABC"/>
    <w:rsid w:val="00F94ADB"/>
    <w:rsid w:val="00F9517A"/>
    <w:rsid w:val="00F95992"/>
    <w:rsid w:val="00F967B1"/>
    <w:rsid w:val="00F96853"/>
    <w:rsid w:val="00FA014E"/>
    <w:rsid w:val="00FA19C4"/>
    <w:rsid w:val="00FA4442"/>
    <w:rsid w:val="00FA4521"/>
    <w:rsid w:val="00FB1970"/>
    <w:rsid w:val="00FB50EC"/>
    <w:rsid w:val="00FB6114"/>
    <w:rsid w:val="00FC1BBB"/>
    <w:rsid w:val="00FC355A"/>
    <w:rsid w:val="00FC36E1"/>
    <w:rsid w:val="00FC3E22"/>
    <w:rsid w:val="00FC4EC1"/>
    <w:rsid w:val="00FD25D0"/>
    <w:rsid w:val="00FD3C6C"/>
    <w:rsid w:val="00FE1904"/>
    <w:rsid w:val="00FE4F96"/>
    <w:rsid w:val="00FE6914"/>
    <w:rsid w:val="00FF155A"/>
    <w:rsid w:val="00FF3707"/>
    <w:rsid w:val="00FF3A1E"/>
    <w:rsid w:val="00FF3FB7"/>
    <w:rsid w:val="00FF7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765608"/>
  <w15:docId w15:val="{9E99E368-2B6D-41AD-94C8-35CCE9E56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236"/>
    <w:rPr>
      <w:rFonts w:ascii="Palatino" w:hAnsi="Palatino" w:cs="Palatino"/>
      <w:sz w:val="24"/>
      <w:szCs w:val="24"/>
      <w:lang w:val="en-GB"/>
    </w:rPr>
  </w:style>
  <w:style w:type="paragraph" w:styleId="Heading1">
    <w:name w:val="heading 1"/>
    <w:basedOn w:val="Normal"/>
    <w:next w:val="Normal"/>
    <w:link w:val="Heading1Char"/>
    <w:uiPriority w:val="99"/>
    <w:qFormat/>
    <w:rsid w:val="00D41236"/>
    <w:pPr>
      <w:keepNext/>
      <w:outlineLvl w:val="0"/>
    </w:pPr>
    <w:rPr>
      <w:rFonts w:ascii="Arial" w:hAnsi="Arial" w:cs="Arial"/>
      <w:noProof/>
      <w:kern w:val="32"/>
      <w:sz w:val="56"/>
      <w:szCs w:val="56"/>
      <w:lang w:val="sv-SE"/>
    </w:rPr>
  </w:style>
  <w:style w:type="paragraph" w:styleId="Heading2">
    <w:name w:val="heading 2"/>
    <w:basedOn w:val="Normal"/>
    <w:next w:val="Normal"/>
    <w:link w:val="Heading2Char"/>
    <w:uiPriority w:val="99"/>
    <w:qFormat/>
    <w:rsid w:val="00D41236"/>
    <w:pPr>
      <w:keepNext/>
      <w:widowControl w:val="0"/>
      <w:autoSpaceDE w:val="0"/>
      <w:autoSpaceDN w:val="0"/>
      <w:adjustRightInd w:val="0"/>
      <w:outlineLvl w:val="1"/>
    </w:pPr>
    <w:rPr>
      <w:rFonts w:ascii="Arial" w:hAnsi="Arial" w:cs="Arial"/>
      <w:noProof/>
      <w:sz w:val="40"/>
      <w:szCs w:val="40"/>
      <w:lang w:val="sv-SE"/>
    </w:rPr>
  </w:style>
  <w:style w:type="paragraph" w:styleId="Heading3">
    <w:name w:val="heading 3"/>
    <w:basedOn w:val="Normal"/>
    <w:next w:val="Normal"/>
    <w:link w:val="Heading3Char"/>
    <w:qFormat/>
    <w:rsid w:val="00D41236"/>
    <w:pPr>
      <w:keepNext/>
      <w:ind w:right="1416"/>
      <w:outlineLvl w:val="2"/>
    </w:pPr>
    <w:rPr>
      <w:rFonts w:ascii="Arial" w:hAnsi="Arial" w:cs="Arial"/>
      <w:b/>
      <w:bCs/>
      <w:sz w:val="22"/>
      <w:szCs w:val="22"/>
    </w:rPr>
  </w:style>
  <w:style w:type="paragraph" w:styleId="Heading4">
    <w:name w:val="heading 4"/>
    <w:basedOn w:val="Normal"/>
    <w:next w:val="Normal"/>
    <w:link w:val="Heading4Char"/>
    <w:uiPriority w:val="99"/>
    <w:qFormat/>
    <w:rsid w:val="00D41236"/>
    <w:pPr>
      <w:keepNext/>
      <w:widowControl w:val="0"/>
      <w:autoSpaceDE w:val="0"/>
      <w:autoSpaceDN w:val="0"/>
      <w:adjustRightInd w:val="0"/>
      <w:outlineLvl w:val="3"/>
    </w:pPr>
    <w:rPr>
      <w:rFonts w:ascii="Arial" w:hAnsi="Arial" w:cs="Arial"/>
      <w:b/>
      <w:bCs/>
      <w:noProof/>
      <w:sz w:val="36"/>
      <w:szCs w:val="36"/>
      <w:lang w:val="sv-SE"/>
    </w:rPr>
  </w:style>
  <w:style w:type="paragraph" w:styleId="Heading5">
    <w:name w:val="heading 5"/>
    <w:basedOn w:val="Normal"/>
    <w:next w:val="Normal"/>
    <w:link w:val="Heading5Char"/>
    <w:uiPriority w:val="99"/>
    <w:qFormat/>
    <w:rsid w:val="00D41236"/>
    <w:pPr>
      <w:keepNext/>
      <w:keepLines/>
      <w:autoSpaceDE w:val="0"/>
      <w:autoSpaceDN w:val="0"/>
      <w:adjustRightInd w:val="0"/>
      <w:spacing w:line="240" w:lineRule="atLeast"/>
      <w:outlineLvl w:val="4"/>
    </w:pPr>
    <w:rPr>
      <w:rFonts w:ascii="Arial" w:hAnsi="Arial" w:cs="Arial"/>
      <w:b/>
      <w:bCs/>
      <w:color w:val="000000"/>
      <w:sz w:val="22"/>
      <w:szCs w:val="22"/>
    </w:rPr>
  </w:style>
  <w:style w:type="paragraph" w:styleId="Heading6">
    <w:name w:val="heading 6"/>
    <w:basedOn w:val="Normal"/>
    <w:next w:val="Normal"/>
    <w:link w:val="Heading6Char"/>
    <w:uiPriority w:val="99"/>
    <w:qFormat/>
    <w:rsid w:val="00D41236"/>
    <w:pPr>
      <w:keepNext/>
      <w:ind w:right="1416"/>
      <w:outlineLvl w:val="5"/>
    </w:pPr>
    <w:rPr>
      <w:rFonts w:ascii="Arial" w:hAnsi="Arial" w:cs="Arial"/>
      <w:b/>
      <w:bCs/>
      <w:color w:val="000000"/>
      <w:sz w:val="22"/>
      <w:szCs w:val="22"/>
      <w:lang w:val="en-US"/>
    </w:rPr>
  </w:style>
  <w:style w:type="paragraph" w:styleId="Heading7">
    <w:name w:val="heading 7"/>
    <w:basedOn w:val="Normal"/>
    <w:next w:val="Normal"/>
    <w:link w:val="Heading7Char"/>
    <w:uiPriority w:val="99"/>
    <w:qFormat/>
    <w:rsid w:val="00D41236"/>
    <w:pPr>
      <w:outlineLvl w:val="6"/>
    </w:pPr>
    <w:rPr>
      <w:rFonts w:ascii="Arial" w:hAnsi="Arial" w:cs="Arial"/>
      <w:b/>
      <w:bCs/>
      <w:sz w:val="22"/>
      <w:szCs w:val="22"/>
    </w:rPr>
  </w:style>
  <w:style w:type="paragraph" w:styleId="Heading8">
    <w:name w:val="heading 8"/>
    <w:basedOn w:val="Normal"/>
    <w:next w:val="Normal"/>
    <w:link w:val="Heading8Char"/>
    <w:uiPriority w:val="99"/>
    <w:qFormat/>
    <w:rsid w:val="00D41236"/>
    <w:pPr>
      <w:keepNext/>
      <w:ind w:right="1303"/>
      <w:outlineLvl w:val="7"/>
    </w:pPr>
    <w:rPr>
      <w:rFonts w:cs="Times New Roman"/>
      <w:b/>
      <w:bCs/>
      <w:sz w:val="22"/>
      <w:szCs w:val="22"/>
      <w:lang w:val="en-US"/>
    </w:rPr>
  </w:style>
  <w:style w:type="paragraph" w:styleId="Heading9">
    <w:name w:val="heading 9"/>
    <w:basedOn w:val="Normal"/>
    <w:next w:val="Normal"/>
    <w:link w:val="Heading9Char"/>
    <w:uiPriority w:val="99"/>
    <w:qFormat/>
    <w:rsid w:val="00D41236"/>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09C5"/>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0C09C5"/>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0C09C5"/>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0C09C5"/>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0C09C5"/>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0C09C5"/>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0C09C5"/>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0C09C5"/>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0C09C5"/>
    <w:rPr>
      <w:rFonts w:ascii="Cambria" w:hAnsi="Cambria" w:cs="Times New Roman"/>
      <w:lang w:val="en-GB"/>
    </w:rPr>
  </w:style>
  <w:style w:type="paragraph" w:customStyle="1" w:styleId="BrdtextIngress">
    <w:name w:val="Brˆdtext.Ingress"/>
    <w:basedOn w:val="Normal"/>
    <w:uiPriority w:val="99"/>
    <w:rsid w:val="00D41236"/>
    <w:pPr>
      <w:spacing w:line="360" w:lineRule="atLeast"/>
    </w:pPr>
    <w:rPr>
      <w:sz w:val="28"/>
      <w:szCs w:val="28"/>
      <w:lang w:val="sv-SE"/>
    </w:rPr>
  </w:style>
  <w:style w:type="paragraph" w:styleId="Header">
    <w:name w:val="header"/>
    <w:basedOn w:val="Normal"/>
    <w:link w:val="HeaderChar"/>
    <w:uiPriority w:val="99"/>
    <w:rsid w:val="00D41236"/>
    <w:pPr>
      <w:tabs>
        <w:tab w:val="center" w:pos="4536"/>
        <w:tab w:val="right" w:pos="9072"/>
      </w:tabs>
    </w:pPr>
    <w:rPr>
      <w:rFonts w:ascii="Arial" w:hAnsi="Arial" w:cs="Arial"/>
      <w:noProof/>
      <w:sz w:val="22"/>
      <w:szCs w:val="22"/>
      <w:lang w:val="sv-SE"/>
    </w:rPr>
  </w:style>
  <w:style w:type="character" w:customStyle="1" w:styleId="HeaderChar">
    <w:name w:val="Header Char"/>
    <w:basedOn w:val="DefaultParagraphFont"/>
    <w:link w:val="Header"/>
    <w:uiPriority w:val="99"/>
    <w:semiHidden/>
    <w:locked/>
    <w:rsid w:val="000C09C5"/>
    <w:rPr>
      <w:rFonts w:ascii="Palatino" w:hAnsi="Palatino" w:cs="Palatino"/>
      <w:sz w:val="24"/>
      <w:szCs w:val="24"/>
      <w:lang w:val="en-GB"/>
    </w:rPr>
  </w:style>
  <w:style w:type="character" w:styleId="PageNumber">
    <w:name w:val="page number"/>
    <w:basedOn w:val="DefaultParagraphFont"/>
    <w:uiPriority w:val="99"/>
    <w:rsid w:val="00D41236"/>
    <w:rPr>
      <w:rFonts w:ascii="Arial" w:hAnsi="Arial" w:cs="Arial"/>
      <w:sz w:val="22"/>
      <w:szCs w:val="22"/>
    </w:rPr>
  </w:style>
  <w:style w:type="paragraph" w:styleId="BodyText2">
    <w:name w:val="Body Text 2"/>
    <w:basedOn w:val="Normal"/>
    <w:link w:val="BodyText2Char"/>
    <w:uiPriority w:val="99"/>
    <w:rsid w:val="00D41236"/>
    <w:pPr>
      <w:spacing w:after="120"/>
      <w:ind w:left="283" w:right="1134"/>
    </w:pPr>
    <w:rPr>
      <w:rFonts w:ascii="Arial" w:hAnsi="Arial" w:cs="Arial"/>
      <w:sz w:val="22"/>
      <w:szCs w:val="22"/>
      <w:lang w:val="sv-SE"/>
    </w:rPr>
  </w:style>
  <w:style w:type="character" w:customStyle="1" w:styleId="BodyText2Char">
    <w:name w:val="Body Text 2 Char"/>
    <w:basedOn w:val="DefaultParagraphFont"/>
    <w:link w:val="BodyText2"/>
    <w:uiPriority w:val="99"/>
    <w:semiHidden/>
    <w:locked/>
    <w:rsid w:val="000C09C5"/>
    <w:rPr>
      <w:rFonts w:ascii="Palatino" w:hAnsi="Palatino" w:cs="Palatino"/>
      <w:sz w:val="24"/>
      <w:szCs w:val="24"/>
      <w:lang w:val="en-GB"/>
    </w:rPr>
  </w:style>
  <w:style w:type="paragraph" w:styleId="BodyText3">
    <w:name w:val="Body Text 3"/>
    <w:basedOn w:val="Normal"/>
    <w:link w:val="BodyText3Char"/>
    <w:uiPriority w:val="99"/>
    <w:rsid w:val="00D41236"/>
    <w:pPr>
      <w:ind w:right="565"/>
    </w:pPr>
    <w:rPr>
      <w:rFonts w:ascii="Arial" w:hAnsi="Arial" w:cs="Arial"/>
      <w:sz w:val="22"/>
      <w:szCs w:val="22"/>
    </w:rPr>
  </w:style>
  <w:style w:type="character" w:customStyle="1" w:styleId="BodyText3Char">
    <w:name w:val="Body Text 3 Char"/>
    <w:basedOn w:val="DefaultParagraphFont"/>
    <w:link w:val="BodyText3"/>
    <w:uiPriority w:val="99"/>
    <w:semiHidden/>
    <w:locked/>
    <w:rsid w:val="000C09C5"/>
    <w:rPr>
      <w:rFonts w:ascii="Palatino" w:hAnsi="Palatino" w:cs="Palatino"/>
      <w:sz w:val="16"/>
      <w:szCs w:val="16"/>
      <w:lang w:val="en-GB"/>
    </w:rPr>
  </w:style>
  <w:style w:type="character" w:styleId="Hyperlink">
    <w:name w:val="Hyperlink"/>
    <w:basedOn w:val="DefaultParagraphFont"/>
    <w:uiPriority w:val="99"/>
    <w:rsid w:val="00D41236"/>
    <w:rPr>
      <w:rFonts w:cs="Times New Roman"/>
      <w:color w:val="0000FF"/>
      <w:u w:val="single"/>
    </w:rPr>
  </w:style>
  <w:style w:type="paragraph" w:styleId="Footer">
    <w:name w:val="footer"/>
    <w:basedOn w:val="Normal"/>
    <w:link w:val="FooterChar"/>
    <w:uiPriority w:val="99"/>
    <w:rsid w:val="00D41236"/>
    <w:pPr>
      <w:tabs>
        <w:tab w:val="center" w:pos="4703"/>
        <w:tab w:val="right" w:pos="9406"/>
      </w:tabs>
    </w:pPr>
  </w:style>
  <w:style w:type="character" w:customStyle="1" w:styleId="FooterChar">
    <w:name w:val="Footer Char"/>
    <w:basedOn w:val="DefaultParagraphFont"/>
    <w:link w:val="Footer"/>
    <w:uiPriority w:val="99"/>
    <w:semiHidden/>
    <w:locked/>
    <w:rsid w:val="000C09C5"/>
    <w:rPr>
      <w:rFonts w:ascii="Palatino" w:hAnsi="Palatino" w:cs="Palatino"/>
      <w:sz w:val="24"/>
      <w:szCs w:val="24"/>
      <w:lang w:val="en-GB"/>
    </w:rPr>
  </w:style>
  <w:style w:type="character" w:styleId="CommentReference">
    <w:name w:val="annotation reference"/>
    <w:basedOn w:val="DefaultParagraphFont"/>
    <w:uiPriority w:val="99"/>
    <w:semiHidden/>
    <w:rsid w:val="00D41236"/>
    <w:rPr>
      <w:rFonts w:cs="Times New Roman"/>
      <w:sz w:val="18"/>
      <w:szCs w:val="18"/>
    </w:rPr>
  </w:style>
  <w:style w:type="paragraph" w:styleId="CommentText">
    <w:name w:val="annotation text"/>
    <w:basedOn w:val="Normal"/>
    <w:link w:val="CommentTextChar"/>
    <w:uiPriority w:val="99"/>
    <w:rsid w:val="00D41236"/>
  </w:style>
  <w:style w:type="character" w:customStyle="1" w:styleId="CommentTextChar">
    <w:name w:val="Comment Text Char"/>
    <w:basedOn w:val="DefaultParagraphFont"/>
    <w:link w:val="CommentText"/>
    <w:uiPriority w:val="99"/>
    <w:locked/>
    <w:rsid w:val="000C09C5"/>
    <w:rPr>
      <w:rFonts w:ascii="Palatino" w:hAnsi="Palatino" w:cs="Palatino"/>
      <w:sz w:val="20"/>
      <w:szCs w:val="20"/>
      <w:lang w:val="en-GB"/>
    </w:rPr>
  </w:style>
  <w:style w:type="paragraph" w:styleId="BalloonText">
    <w:name w:val="Balloon Text"/>
    <w:basedOn w:val="Normal"/>
    <w:link w:val="BalloonTextChar"/>
    <w:uiPriority w:val="99"/>
    <w:semiHidden/>
    <w:rsid w:val="00D412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09C5"/>
    <w:rPr>
      <w:rFonts w:cs="Palatino"/>
      <w:sz w:val="2"/>
      <w:lang w:val="en-GB"/>
    </w:rPr>
  </w:style>
  <w:style w:type="table" w:styleId="TableGrid">
    <w:name w:val="Table Grid"/>
    <w:basedOn w:val="TableNormal"/>
    <w:uiPriority w:val="99"/>
    <w:rsid w:val="00D412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D41236"/>
  </w:style>
  <w:style w:type="character" w:customStyle="1" w:styleId="CommentSubjectChar">
    <w:name w:val="Comment Subject Char"/>
    <w:basedOn w:val="CommentTextChar"/>
    <w:link w:val="CommentSubject"/>
    <w:uiPriority w:val="99"/>
    <w:semiHidden/>
    <w:locked/>
    <w:rsid w:val="000C09C5"/>
    <w:rPr>
      <w:rFonts w:ascii="Palatino" w:hAnsi="Palatino" w:cs="Palatino"/>
      <w:b/>
      <w:bCs/>
      <w:sz w:val="20"/>
      <w:szCs w:val="20"/>
      <w:lang w:val="en-GB"/>
    </w:rPr>
  </w:style>
  <w:style w:type="paragraph" w:customStyle="1" w:styleId="Default">
    <w:name w:val="Default"/>
    <w:rsid w:val="00D41236"/>
    <w:pPr>
      <w:widowControl w:val="0"/>
      <w:autoSpaceDE w:val="0"/>
      <w:autoSpaceDN w:val="0"/>
      <w:adjustRightInd w:val="0"/>
    </w:pPr>
    <w:rPr>
      <w:rFonts w:ascii="Myriad Pro" w:hAnsi="Myriad Pro" w:cs="Myriad Pro"/>
      <w:color w:val="000000"/>
      <w:sz w:val="24"/>
      <w:szCs w:val="24"/>
      <w:lang w:val="sv-SE" w:eastAsia="sv-SE"/>
    </w:rPr>
  </w:style>
  <w:style w:type="paragraph" w:styleId="ListParagraph">
    <w:name w:val="List Paragraph"/>
    <w:basedOn w:val="Normal"/>
    <w:qFormat/>
    <w:rsid w:val="00D41236"/>
    <w:pPr>
      <w:ind w:left="720"/>
      <w:contextualSpacing/>
    </w:pPr>
  </w:style>
  <w:style w:type="character" w:styleId="FollowedHyperlink">
    <w:name w:val="FollowedHyperlink"/>
    <w:basedOn w:val="DefaultParagraphFont"/>
    <w:uiPriority w:val="99"/>
    <w:rsid w:val="0019400D"/>
    <w:rPr>
      <w:rFonts w:cs="Times New Roman"/>
      <w:color w:val="800080"/>
      <w:u w:val="single"/>
    </w:rPr>
  </w:style>
  <w:style w:type="paragraph" w:styleId="NormalWeb">
    <w:name w:val="Normal (Web)"/>
    <w:basedOn w:val="Normal"/>
    <w:uiPriority w:val="99"/>
    <w:semiHidden/>
    <w:unhideWhenUsed/>
    <w:locked/>
    <w:rsid w:val="00E90A7E"/>
    <w:pPr>
      <w:spacing w:before="100" w:beforeAutospacing="1" w:after="100" w:afterAutospacing="1"/>
    </w:pPr>
    <w:rPr>
      <w:rFonts w:ascii="Times New Roman" w:hAnsi="Times New Roman" w:cs="Times New Roman"/>
      <w:lang w:val="en-US"/>
    </w:rPr>
  </w:style>
  <w:style w:type="paragraph" w:customStyle="1" w:styleId="Pa3">
    <w:name w:val="Pa3"/>
    <w:basedOn w:val="Default"/>
    <w:next w:val="Default"/>
    <w:uiPriority w:val="99"/>
    <w:rsid w:val="005326DA"/>
    <w:pPr>
      <w:widowControl/>
      <w:spacing w:line="221" w:lineRule="atLeast"/>
    </w:pPr>
    <w:rPr>
      <w:rFonts w:ascii="Helvetica 35 Thin" w:hAnsi="Helvetica 35 Thin" w:cs="Times New Roman"/>
      <w:color w:val="auto"/>
      <w:lang w:val="en-US" w:eastAsia="en-US"/>
    </w:rPr>
  </w:style>
  <w:style w:type="character" w:customStyle="1" w:styleId="bumpedfont15">
    <w:name w:val="bumpedfont15"/>
    <w:basedOn w:val="DefaultParagraphFont"/>
    <w:rsid w:val="00082331"/>
  </w:style>
  <w:style w:type="paragraph" w:styleId="NoSpacing">
    <w:name w:val="No Spacing"/>
    <w:uiPriority w:val="1"/>
    <w:qFormat/>
    <w:rsid w:val="002B364B"/>
    <w:rPr>
      <w:rFonts w:asciiTheme="minorHAnsi" w:eastAsiaTheme="minorHAnsi" w:hAnsiTheme="minorHAnsi" w:cstheme="minorBidi"/>
      <w:lang w:val="sv-SE"/>
    </w:rPr>
  </w:style>
  <w:style w:type="paragraph" w:customStyle="1" w:styleId="Normal1">
    <w:name w:val="Normal1"/>
    <w:rsid w:val="0049283E"/>
    <w:rPr>
      <w:rFonts w:ascii="Quattrocento" w:eastAsia="Quattrocento" w:hAnsi="Quattrocento" w:cs="Quattrocen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673414">
      <w:bodyDiv w:val="1"/>
      <w:marLeft w:val="0"/>
      <w:marRight w:val="0"/>
      <w:marTop w:val="0"/>
      <w:marBottom w:val="0"/>
      <w:divBdr>
        <w:top w:val="none" w:sz="0" w:space="0" w:color="auto"/>
        <w:left w:val="none" w:sz="0" w:space="0" w:color="auto"/>
        <w:bottom w:val="none" w:sz="0" w:space="0" w:color="auto"/>
        <w:right w:val="none" w:sz="0" w:space="0" w:color="auto"/>
      </w:divBdr>
    </w:div>
    <w:div w:id="909849482">
      <w:bodyDiv w:val="1"/>
      <w:marLeft w:val="0"/>
      <w:marRight w:val="0"/>
      <w:marTop w:val="0"/>
      <w:marBottom w:val="0"/>
      <w:divBdr>
        <w:top w:val="none" w:sz="0" w:space="0" w:color="auto"/>
        <w:left w:val="none" w:sz="0" w:space="0" w:color="auto"/>
        <w:bottom w:val="none" w:sz="0" w:space="0" w:color="auto"/>
        <w:right w:val="none" w:sz="0" w:space="0" w:color="auto"/>
      </w:divBdr>
    </w:div>
    <w:div w:id="1323317443">
      <w:marLeft w:val="0"/>
      <w:marRight w:val="0"/>
      <w:marTop w:val="0"/>
      <w:marBottom w:val="0"/>
      <w:divBdr>
        <w:top w:val="none" w:sz="0" w:space="0" w:color="auto"/>
        <w:left w:val="none" w:sz="0" w:space="0" w:color="auto"/>
        <w:bottom w:val="none" w:sz="0" w:space="0" w:color="auto"/>
        <w:right w:val="none" w:sz="0" w:space="0" w:color="auto"/>
      </w:divBdr>
      <w:divsChild>
        <w:div w:id="1323317444">
          <w:marLeft w:val="0"/>
          <w:marRight w:val="0"/>
          <w:marTop w:val="0"/>
          <w:marBottom w:val="0"/>
          <w:divBdr>
            <w:top w:val="none" w:sz="0" w:space="0" w:color="auto"/>
            <w:left w:val="none" w:sz="0" w:space="0" w:color="auto"/>
            <w:bottom w:val="none" w:sz="0" w:space="0" w:color="auto"/>
            <w:right w:val="none" w:sz="0" w:space="0" w:color="auto"/>
          </w:divBdr>
        </w:div>
      </w:divsChild>
    </w:div>
    <w:div w:id="192094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lav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Documents%20and%20Settings\SETUASA\My%20Documents\Alfa%20Laval\MMD\Products\PureSOx\Press%20release\2012-02-03\www.alfalaval.com\marin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Alfa Laval PureSOx offers cost-effective compliance with the 2020 global sulphur cap</vt:lpstr>
    </vt:vector>
  </TitlesOfParts>
  <Manager/>
  <Company>Alfa Laval</Company>
  <LinksUpToDate>false</LinksUpToDate>
  <CharactersWithSpaces>4063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Alfa Laval PureSOx offers cost-effective compliance with the 2020 global sulphur cap</dc:title>
  <dc:subject/>
  <dc:creator>Mark Drake</dc:creator>
  <cp:keywords/>
  <dc:description/>
  <cp:lastModifiedBy>Thomas Bonderup</cp:lastModifiedBy>
  <cp:revision>2</cp:revision>
  <cp:lastPrinted>2016-10-31T12:17:00Z</cp:lastPrinted>
  <dcterms:created xsi:type="dcterms:W3CDTF">2016-10-31T12:54:00Z</dcterms:created>
  <dcterms:modified xsi:type="dcterms:W3CDTF">2016-10-31T12:54:00Z</dcterms:modified>
  <cp:category/>
</cp:coreProperties>
</file>